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9588" w14:textId="da89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361/НҚ бұйрығы. Қазақстан Республикасының Әділет министрлігінде 2022 жылғы 30 қыркүйекте № 29927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мынадай өзгерістер мен толықтыру енгiзiлсiн:</w:t>
      </w:r>
    </w:p>
    <w:bookmarkStart w:name="z3" w:id="1"/>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Осы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(бұдан әрі – Әдістеме)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5) тармақшасына сәйкес әзірленді.</w:t>
      </w:r>
    </w:p>
    <w:bookmarkEnd w:id="2"/>
    <w:bookmarkStart w:name="z6" w:id="3"/>
    <w:p>
      <w:pPr>
        <w:spacing w:after="0"/>
        <w:ind w:left="0"/>
        <w:jc w:val="both"/>
      </w:pPr>
      <w:r>
        <w:rPr>
          <w:rFonts w:ascii="Times New Roman"/>
          <w:b w:val="false"/>
          <w:i w:val="false"/>
          <w:color w:val="000000"/>
          <w:sz w:val="28"/>
        </w:rPr>
        <w:t>
      2. Осы Әдістемеде мынадай негізгі ұғымдар және қысқартулар пайдаланылады:</w:t>
      </w:r>
    </w:p>
    <w:bookmarkEnd w:id="3"/>
    <w:p>
      <w:pPr>
        <w:spacing w:after="0"/>
        <w:ind w:left="0"/>
        <w:jc w:val="both"/>
      </w:pPr>
      <w:r>
        <w:rPr>
          <w:rFonts w:ascii="Times New Roman"/>
          <w:b w:val="false"/>
          <w:i w:val="false"/>
          <w:color w:val="000000"/>
          <w:sz w:val="28"/>
        </w:rPr>
        <w:t>
      1) қызмет беруші – мемлекеттік техникалық қызмет немесе аккредиттелген сынақ зертханасы;</w:t>
      </w:r>
    </w:p>
    <w:p>
      <w:pPr>
        <w:spacing w:after="0"/>
        <w:ind w:left="0"/>
        <w:jc w:val="both"/>
      </w:pPr>
      <w:r>
        <w:rPr>
          <w:rFonts w:ascii="Times New Roman"/>
          <w:b w:val="false"/>
          <w:i w:val="false"/>
          <w:color w:val="000000"/>
          <w:sz w:val="28"/>
        </w:rPr>
        <w:t>
      2)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3) осалдық – бағдарламалық қамтылымдағы оның жұмыс қабілеттілігін бұзуға немесе бағдарламалық қамтылымда белгіленген рұқсаттардан тыс қандай да бір заңсыз іс-әрекеттерді орындауға мүмкіндік беретін кемшілік;</w:t>
      </w:r>
    </w:p>
    <w:p>
      <w:pPr>
        <w:spacing w:after="0"/>
        <w:ind w:left="0"/>
        <w:jc w:val="both"/>
      </w:pPr>
      <w:r>
        <w:rPr>
          <w:rFonts w:ascii="Times New Roman"/>
          <w:b w:val="false"/>
          <w:i w:val="false"/>
          <w:color w:val="000000"/>
          <w:sz w:val="28"/>
        </w:rPr>
        <w:t>
      4) өтініш беруші – сынақ объектісінің меншік иесі немесе иеленушісі, сондай-ақ сынақ объектісінің меншік иесі немесе иеленушісі өкілеттік берген ақпараттандыру объектісінің ақпараттық қауіпсіздік талаптарына сәйкестігіне сынақтар жүргізуге өтініш берген жеке немесе заңды тұлға;</w:t>
      </w:r>
    </w:p>
    <w:p>
      <w:pPr>
        <w:spacing w:after="0"/>
        <w:ind w:left="0"/>
        <w:jc w:val="both"/>
      </w:pPr>
      <w:r>
        <w:rPr>
          <w:rFonts w:ascii="Times New Roman"/>
          <w:b w:val="false"/>
          <w:i w:val="false"/>
          <w:color w:val="000000"/>
          <w:sz w:val="28"/>
        </w:rPr>
        <w:t>
      5) сенімді арна – сынақ объектілерінің қауіпсіздік функциялары (бұдан әрі – ОҚФ) мен сынақ объектілерінің қауіпсіздік саясатын қолдауда қажетті сенімді деңгейді қамтамасыз ететін ақпараттық технологиялардың алыс орналасқан сенімді өнімі арасындағы өзара іс-қимыл құралы;</w:t>
      </w:r>
    </w:p>
    <w:p>
      <w:pPr>
        <w:spacing w:after="0"/>
        <w:ind w:left="0"/>
        <w:jc w:val="both"/>
      </w:pPr>
      <w:r>
        <w:rPr>
          <w:rFonts w:ascii="Times New Roman"/>
          <w:b w:val="false"/>
          <w:i w:val="false"/>
          <w:color w:val="000000"/>
          <w:sz w:val="28"/>
        </w:rPr>
        <w:t>
      6) сенімді бағыт – сынақ объектілерінің қауіпсіздік саясатын қолдауда сенімділікті қамтамасыз ететін пайдаланушы мен ОҚФ арасындағы өзара іс -қимыл құралы;</w:t>
      </w:r>
    </w:p>
    <w:p>
      <w:pPr>
        <w:spacing w:after="0"/>
        <w:ind w:left="0"/>
        <w:jc w:val="both"/>
      </w:pPr>
      <w:r>
        <w:rPr>
          <w:rFonts w:ascii="Times New Roman"/>
          <w:b w:val="false"/>
          <w:i w:val="false"/>
          <w:color w:val="000000"/>
          <w:sz w:val="28"/>
        </w:rPr>
        <w:t>
      7) сынақ объектісі – оған қатысты ақпараттық қауіпсіздік талаптарына сәйкестікке сынақтан өткізу жөніндегі жұмыстар жүргізілетін ақпараттандыру объектісі;</w:t>
      </w:r>
    </w:p>
    <w:p>
      <w:pPr>
        <w:spacing w:after="0"/>
        <w:ind w:left="0"/>
        <w:jc w:val="both"/>
      </w:pPr>
      <w:r>
        <w:rPr>
          <w:rFonts w:ascii="Times New Roman"/>
          <w:b w:val="false"/>
          <w:i w:val="false"/>
          <w:color w:val="000000"/>
          <w:sz w:val="28"/>
        </w:rPr>
        <w:t>
      8) сынақ объектісі желісінің (ішкі желісінің) сегменті – сынақ объектісі желісінің қисынды бөлінген сегменті;</w:t>
      </w:r>
    </w:p>
    <w:p>
      <w:pPr>
        <w:spacing w:after="0"/>
        <w:ind w:left="0"/>
        <w:jc w:val="both"/>
      </w:pPr>
      <w:r>
        <w:rPr>
          <w:rFonts w:ascii="Times New Roman"/>
          <w:b w:val="false"/>
          <w:i w:val="false"/>
          <w:color w:val="000000"/>
          <w:sz w:val="28"/>
        </w:rPr>
        <w:t>
      9) штаттық пайдалану ортасы – ақпараттандыру объектісін тәжірибелік пайдалану (пилоттық жобаны) кезеңінде қолданылатын және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w:t>
      </w:r>
    </w:p>
    <w:p>
      <w:pPr>
        <w:spacing w:after="0"/>
        <w:ind w:left="0"/>
        <w:jc w:val="both"/>
      </w:pPr>
      <w:r>
        <w:rPr>
          <w:rFonts w:ascii="Times New Roman"/>
          <w:b w:val="false"/>
          <w:i w:val="false"/>
          <w:color w:val="000000"/>
          <w:sz w:val="28"/>
        </w:rPr>
        <w:t>
      10) SYNAQ интернет-порталы – "электрондық үкіметтің" ақпараттандыру объектілерін және ақпараттық-коммуникациялық инфрақұрылымның аса маңызды объектілеріне жатқызылған ақпараттық жүйелерді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"11. Бастапқы кодтарды талдау нәтижелерін қызмет берушінің осы жұмыс түрінің жауапты орындаушысы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сауалнама-сұраулықтың көшірмесін және Қағидаларға 5-қосымшаға сәйкес сынақ объектісінің бастапқы кодтарын қабылдау-беру актісін қоса бере отырып, бастапқы кодтарды талдау хаттамасында (еркін нысанда) тіркейді.</w:t>
      </w:r>
    </w:p>
    <w:bookmarkEnd w:id="4"/>
    <w:p>
      <w:pPr>
        <w:spacing w:after="0"/>
        <w:ind w:left="0"/>
        <w:jc w:val="both"/>
      </w:pPr>
      <w:r>
        <w:rPr>
          <w:rFonts w:ascii="Times New Roman"/>
          <w:b w:val="false"/>
          <w:i w:val="false"/>
          <w:color w:val="000000"/>
          <w:sz w:val="28"/>
        </w:rPr>
        <w:t xml:space="preserve">
      Қосымшаларымен және есеппен берілетін бастапқы кодтарды талдаудың: </w:t>
      </w:r>
    </w:p>
    <w:p>
      <w:pPr>
        <w:spacing w:after="0"/>
        <w:ind w:left="0"/>
        <w:jc w:val="both"/>
      </w:pPr>
      <w:r>
        <w:rPr>
          <w:rFonts w:ascii="Times New Roman"/>
          <w:b w:val="false"/>
          <w:i w:val="false"/>
          <w:color w:val="000000"/>
          <w:sz w:val="28"/>
        </w:rPr>
        <w:t>
      1) аккредиттелген зертхана берген хаттамасы парақтарды бірыңғай нөмірлей отырып, тігіледі және мөр басылады (болған кезде);</w:t>
      </w:r>
    </w:p>
    <w:p>
      <w:pPr>
        <w:spacing w:after="0"/>
        <w:ind w:left="0"/>
        <w:jc w:val="both"/>
      </w:pPr>
      <w:r>
        <w:rPr>
          <w:rFonts w:ascii="Times New Roman"/>
          <w:b w:val="false"/>
          <w:i w:val="false"/>
          <w:color w:val="000000"/>
          <w:sz w:val="28"/>
        </w:rPr>
        <w:t>
      2) мемлекеттік техникалық қызмет берген хаттамасы электрондық түрде өтініш берушінің SYNAQ интернет-порталының жеке кабинетінде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"18. Ақпараттық қауіпсіздік функцияларын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ақпараттық қауіпсіздік функцияларын сынау хаттамасында тіркейді (еркін нысанда).</w:t>
      </w:r>
    </w:p>
    <w:bookmarkEnd w:id="5"/>
    <w:p>
      <w:pPr>
        <w:spacing w:after="0"/>
        <w:ind w:left="0"/>
        <w:jc w:val="both"/>
      </w:pPr>
      <w:r>
        <w:rPr>
          <w:rFonts w:ascii="Times New Roman"/>
          <w:b w:val="false"/>
          <w:i w:val="false"/>
          <w:color w:val="000000"/>
          <w:sz w:val="28"/>
        </w:rPr>
        <w:t>
      Қосымшаларымен және есеппен берілетін ақпараттық қауіпсіздік функцияларын сынаудың:</w:t>
      </w:r>
    </w:p>
    <w:p>
      <w:pPr>
        <w:spacing w:after="0"/>
        <w:ind w:left="0"/>
        <w:jc w:val="both"/>
      </w:pPr>
      <w:r>
        <w:rPr>
          <w:rFonts w:ascii="Times New Roman"/>
          <w:b w:val="false"/>
          <w:i w:val="false"/>
          <w:color w:val="000000"/>
          <w:sz w:val="28"/>
        </w:rPr>
        <w:t>
      1) аккредиттелген зертхана беретін хаттамасы парақтарды бірыңғай нөмірлей отырып, тігіледі және мөр басылады (болған кезде);</w:t>
      </w:r>
    </w:p>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p>
      <w:pPr>
        <w:spacing w:after="0"/>
        <w:ind w:left="0"/>
        <w:jc w:val="both"/>
      </w:pPr>
      <w:r>
        <w:rPr>
          <w:rFonts w:ascii="Times New Roman"/>
          <w:b w:val="false"/>
          <w:i w:val="false"/>
          <w:color w:val="000000"/>
          <w:sz w:val="28"/>
        </w:rPr>
        <w:t>
      Бағдарламалық құралмен жаңартулардың және конфигурацияны талдаудың болуына сканерлеу нәтижелері Ақпараттық қауіпсіздік функцияларын сынау хаттамасына енгізіледі.</w:t>
      </w:r>
    </w:p>
    <w:p>
      <w:pPr>
        <w:spacing w:after="0"/>
        <w:ind w:left="0"/>
        <w:jc w:val="both"/>
      </w:pPr>
      <w:r>
        <w:rPr>
          <w:rFonts w:ascii="Times New Roman"/>
          <w:b w:val="false"/>
          <w:i w:val="false"/>
          <w:color w:val="000000"/>
          <w:sz w:val="28"/>
        </w:rPr>
        <w:t>
      Бағдарламалық құралмен ақпараттық қауіпсіздікті қамтамасыз ету саласындағы стандарттарға сәйкестігіне сканерлеу нәтижелері Ақпараттық қауіпсіздік функцияларын сынау хаттамасына енгізілмейді, өтініш берушінің SYNAQ интернет-порталындағы жеке кабинетінде орналастырылады және ұсынымдық сипатта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"26. Жүктемелік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жүктемелік сынау хаттамасында тіркейді (еркін нысанда).</w:t>
      </w:r>
    </w:p>
    <w:bookmarkEnd w:id="6"/>
    <w:p>
      <w:pPr>
        <w:spacing w:after="0"/>
        <w:ind w:left="0"/>
        <w:jc w:val="both"/>
      </w:pPr>
      <w:r>
        <w:rPr>
          <w:rFonts w:ascii="Times New Roman"/>
          <w:b w:val="false"/>
          <w:i w:val="false"/>
          <w:color w:val="000000"/>
          <w:sz w:val="28"/>
        </w:rPr>
        <w:t>
      Қосымшаларымен және есеппен берілетін жүктемелік сынаудың:</w:t>
      </w:r>
    </w:p>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"31. Желілік инфрақұрылымды зерттеп-қарау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желілік инфрақұрылымды зерттеп-қарау хаттамасында тіркейді (еркін нысанда).</w:t>
      </w:r>
    </w:p>
    <w:bookmarkEnd w:id="7"/>
    <w:p>
      <w:pPr>
        <w:spacing w:after="0"/>
        <w:ind w:left="0"/>
        <w:jc w:val="both"/>
      </w:pPr>
      <w:r>
        <w:rPr>
          <w:rFonts w:ascii="Times New Roman"/>
          <w:b w:val="false"/>
          <w:i w:val="false"/>
          <w:color w:val="000000"/>
          <w:sz w:val="28"/>
        </w:rPr>
        <w:t>
      Қосымшаларымен және есеппен берілетін желілік инфрақұрылымды зерттеп-қараудың:</w:t>
      </w:r>
    </w:p>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"36. Ақпараттық қауіпсіздікті қамтамасыз ету процестерін зерттеп-қарау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ақпараттық қауіпсіздікті қамтамасыз ету процестерін зерттеп-қарау хаттамасында тіркейді (еркін нысанда).</w:t>
      </w:r>
    </w:p>
    <w:bookmarkEnd w:id="8"/>
    <w:p>
      <w:pPr>
        <w:spacing w:after="0"/>
        <w:ind w:left="0"/>
        <w:jc w:val="both"/>
      </w:pPr>
      <w:r>
        <w:rPr>
          <w:rFonts w:ascii="Times New Roman"/>
          <w:b w:val="false"/>
          <w:i w:val="false"/>
          <w:color w:val="000000"/>
          <w:sz w:val="28"/>
        </w:rPr>
        <w:t>
      Қосымшаларымен және есеппен берілетін ақпараттық қауіпсіздікті қамтамасыз ету процестерін зерттеп-қараудың:</w:t>
      </w:r>
    </w:p>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p>
      <w:pPr>
        <w:spacing w:after="0"/>
        <w:ind w:left="0"/>
        <w:jc w:val="both"/>
      </w:pPr>
      <w:r>
        <w:rPr>
          <w:rFonts w:ascii="Times New Roman"/>
          <w:b w:val="false"/>
          <w:i w:val="false"/>
          <w:color w:val="000000"/>
          <w:sz w:val="28"/>
        </w:rPr>
        <w:t>
      Ақпараттық қауіпсіздікті қамтамасыз ету процестерін зерттеп-қарау хаттамасына айқындалған осалдықтарды талдау нәтижелері енгізілмейді және Өтініш берушіге ұсынымдар нысанында беріледі.";</w:t>
      </w:r>
    </w:p>
    <w:bookmarkStart w:name="z17" w:id="9"/>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"1. Осы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5)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тәртібін айқындайды.</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және қысқартулар пайдаланылады:</w:t>
      </w:r>
    </w:p>
    <w:bookmarkEnd w:id="11"/>
    <w:p>
      <w:pPr>
        <w:spacing w:after="0"/>
        <w:ind w:left="0"/>
        <w:jc w:val="both"/>
      </w:pPr>
      <w:r>
        <w:rPr>
          <w:rFonts w:ascii="Times New Roman"/>
          <w:b w:val="false"/>
          <w:i w:val="false"/>
          <w:color w:val="000000"/>
          <w:sz w:val="28"/>
        </w:rPr>
        <w:t>
      1) ақпараттық жүйе – ақпараттық өзара іс-қимыл арқылы белгілі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көрсететін персонал мен техникалық құжаттаманың ұйымдастырушылық ретке келтірілген жиынтығы;</w:t>
      </w:r>
    </w:p>
    <w:p>
      <w:pPr>
        <w:spacing w:after="0"/>
        <w:ind w:left="0"/>
        <w:jc w:val="both"/>
      </w:pPr>
      <w:r>
        <w:rPr>
          <w:rFonts w:ascii="Times New Roman"/>
          <w:b w:val="false"/>
          <w:i w:val="false"/>
          <w:color w:val="000000"/>
          <w:sz w:val="28"/>
        </w:rPr>
        <w:t>
      2) ақпараттық жүйенің кіші жүйесі – ақпараттық жүйенің мақсатына қол жеткізу үшін қажетті, оның белгілі бір функцияларын іске асыратын, ақпараттық жүйенің жиынтық бөлігі (құрауышы);</w:t>
      </w:r>
    </w:p>
    <w:p>
      <w:pPr>
        <w:spacing w:after="0"/>
        <w:ind w:left="0"/>
        <w:jc w:val="both"/>
      </w:pPr>
      <w:r>
        <w:rPr>
          <w:rFonts w:ascii="Times New Roman"/>
          <w:b w:val="false"/>
          <w:i w:val="false"/>
          <w:color w:val="000000"/>
          <w:sz w:val="28"/>
        </w:rPr>
        <w:t>
      3) ақпараттандыру саласындағы ақпараттық қауіпсіздік (бұдан әрі – АҚ) – электрондық ақпараттық ресурстардың, ақпараттық жүйелер мен ақпараттық-коммуникациялық инфрақұрылымның сыртқы және ішкі қатерлерден қорғалу жай-күйі;</w:t>
      </w:r>
    </w:p>
    <w:p>
      <w:pPr>
        <w:spacing w:after="0"/>
        <w:ind w:left="0"/>
        <w:jc w:val="both"/>
      </w:pPr>
      <w:r>
        <w:rPr>
          <w:rFonts w:ascii="Times New Roman"/>
          <w:b w:val="false"/>
          <w:i w:val="false"/>
          <w:color w:val="000000"/>
          <w:sz w:val="28"/>
        </w:rPr>
        <w:t xml:space="preserve">
      4) ақпараттық қауіпсіздік жөніндегі техникалық құжаттама (бұдан әрі – АҚ жөніндегі ТҚ) –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әзірленген және сынақ объектісінің ақпараттық қауіпсіздігін қамтамасыз ету жөніндегі жалпы талаптарды, қағидаттар мен қағидаларды регламенттейтін құжаттар жиынтығы;</w:t>
      </w:r>
    </w:p>
    <w:p>
      <w:pPr>
        <w:spacing w:after="0"/>
        <w:ind w:left="0"/>
        <w:jc w:val="both"/>
      </w:pPr>
      <w:r>
        <w:rPr>
          <w:rFonts w:ascii="Times New Roman"/>
          <w:b w:val="false"/>
          <w:i w:val="false"/>
          <w:color w:val="000000"/>
          <w:sz w:val="28"/>
        </w:rPr>
        <w:t>
      5) бағдарламалық қамтылым – бағдарламаларды, бағдарламалық кодтарды, сондай-ақ техникалық құжаттамаларды пайдалану үшін қажетті өнімдердің жиынтығы;</w:t>
      </w:r>
    </w:p>
    <w:p>
      <w:pPr>
        <w:spacing w:after="0"/>
        <w:ind w:left="0"/>
        <w:jc w:val="both"/>
      </w:pPr>
      <w:r>
        <w:rPr>
          <w:rFonts w:ascii="Times New Roman"/>
          <w:b w:val="false"/>
          <w:i w:val="false"/>
          <w:color w:val="000000"/>
          <w:sz w:val="28"/>
        </w:rPr>
        <w:t>
      6)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p>
      <w:pPr>
        <w:spacing w:after="0"/>
        <w:ind w:left="0"/>
        <w:jc w:val="both"/>
      </w:pPr>
      <w:r>
        <w:rPr>
          <w:rFonts w:ascii="Times New Roman"/>
          <w:b w:val="false"/>
          <w:i w:val="false"/>
          <w:color w:val="000000"/>
          <w:sz w:val="28"/>
        </w:rPr>
        <w:t>
      7) бастапқы кодтар – сынақ объектісінің компакт-дискіде сәтті компиляциялануы үшін файлдар мен кітапханаларды қоса алғанда сынақ объектісінің модульдері мен компоненттерінің бастапқы кодтары;</w:t>
      </w:r>
    </w:p>
    <w:p>
      <w:pPr>
        <w:spacing w:after="0"/>
        <w:ind w:left="0"/>
        <w:jc w:val="both"/>
      </w:pPr>
      <w:r>
        <w:rPr>
          <w:rFonts w:ascii="Times New Roman"/>
          <w:b w:val="false"/>
          <w:i w:val="false"/>
          <w:color w:val="000000"/>
          <w:sz w:val="28"/>
        </w:rPr>
        <w:t>
      8) бөлінген сынақ объектісі – бірдей архитектура бойынша құрылған, бірдей мақсаттарға арналған, бірдей функциялар атқаратын және бірдей қолданбалы бағдарламалық қамтылымды пайдаланатын көптеген, соның ішінде белгісіз, тораптардан тұратын сынақ объектісі;</w:t>
      </w:r>
    </w:p>
    <w:p>
      <w:pPr>
        <w:spacing w:after="0"/>
        <w:ind w:left="0"/>
        <w:jc w:val="both"/>
      </w:pPr>
      <w:r>
        <w:rPr>
          <w:rFonts w:ascii="Times New Roman"/>
          <w:b w:val="false"/>
          <w:i w:val="false"/>
          <w:color w:val="000000"/>
          <w:sz w:val="28"/>
        </w:rPr>
        <w:t>
      9) интернет-ресурс – бірегей желілік мекенжайы және (немесе) домендік атауы бар және Интернетте жұмыс істейтін аппараттық-бағдарламалық кешенде орналастырылған ақпарат (мәтіндік, графикалық, аудиовизуалды немесе өзге түрде).</w:t>
      </w:r>
    </w:p>
    <w:p>
      <w:pPr>
        <w:spacing w:after="0"/>
        <w:ind w:left="0"/>
        <w:jc w:val="both"/>
      </w:pPr>
      <w:r>
        <w:rPr>
          <w:rFonts w:ascii="Times New Roman"/>
          <w:b w:val="false"/>
          <w:i w:val="false"/>
          <w:color w:val="000000"/>
          <w:sz w:val="28"/>
        </w:rPr>
        <w:t>
      10) қызмет беруші – мемлекеттік техникалық қызмет немесе аккредиттелген сынақ зертханасы;</w:t>
      </w:r>
    </w:p>
    <w:p>
      <w:pPr>
        <w:spacing w:after="0"/>
        <w:ind w:left="0"/>
        <w:jc w:val="both"/>
      </w:pPr>
      <w:r>
        <w:rPr>
          <w:rFonts w:ascii="Times New Roman"/>
          <w:b w:val="false"/>
          <w:i w:val="false"/>
          <w:color w:val="000000"/>
          <w:sz w:val="28"/>
        </w:rPr>
        <w:t>
      11)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12) өтініш беруші – сынақ объектісінің меншік иесі немесе иеленушісі, сондай-ақ сынақ объектісінің меншік иесі немесе иеленушісі өкілеттік берген ақпараттандыру объектісінің ақпараттық қауіпсіздік талаптарына сәйкестігіне сынақтар жүргізуге өтініш берген жеке немесе заңды тұлға;</w:t>
      </w:r>
    </w:p>
    <w:p>
      <w:pPr>
        <w:spacing w:after="0"/>
        <w:ind w:left="0"/>
        <w:jc w:val="both"/>
      </w:pPr>
      <w:r>
        <w:rPr>
          <w:rFonts w:ascii="Times New Roman"/>
          <w:b w:val="false"/>
          <w:i w:val="false"/>
          <w:color w:val="000000"/>
          <w:sz w:val="28"/>
        </w:rPr>
        <w:t>
      13) сынақ зертханасы – сынақтарды жүзеге асыратын, техникалық реттеу туралы заңнамаға сәйкес аккредиттелген заңды тұлға немесе оның атынан әрекет ететін заңды тұлғаның құрылымдық бөлімшесі;</w:t>
      </w:r>
    </w:p>
    <w:p>
      <w:pPr>
        <w:spacing w:after="0"/>
        <w:ind w:left="0"/>
        <w:jc w:val="both"/>
      </w:pPr>
      <w:r>
        <w:rPr>
          <w:rFonts w:ascii="Times New Roman"/>
          <w:b w:val="false"/>
          <w:i w:val="false"/>
          <w:color w:val="000000"/>
          <w:sz w:val="28"/>
        </w:rPr>
        <w:t>
      14) сынақ объектісі – оған қатысты ақпараттық қауіпсіздік талаптарына сәйкестігіне сынақтан өткізу жөніндегі жұмыстар жүргізілетін ақпараттандыру объектісі;</w:t>
      </w:r>
    </w:p>
    <w:p>
      <w:pPr>
        <w:spacing w:after="0"/>
        <w:ind w:left="0"/>
        <w:jc w:val="both"/>
      </w:pPr>
      <w:r>
        <w:rPr>
          <w:rFonts w:ascii="Times New Roman"/>
          <w:b w:val="false"/>
          <w:i w:val="false"/>
          <w:color w:val="000000"/>
          <w:sz w:val="28"/>
        </w:rPr>
        <w:t xml:space="preserve">
      15) штаттық пайдалану ортасы – ақпараттандыру объектісін тәжірибелік пайдалану (пилоттық жоба) кезеңінде қолданылатын және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 </w:t>
      </w:r>
    </w:p>
    <w:p>
      <w:pPr>
        <w:spacing w:after="0"/>
        <w:ind w:left="0"/>
        <w:jc w:val="both"/>
      </w:pPr>
      <w:r>
        <w:rPr>
          <w:rFonts w:ascii="Times New Roman"/>
          <w:b w:val="false"/>
          <w:i w:val="false"/>
          <w:color w:val="000000"/>
          <w:sz w:val="28"/>
        </w:rPr>
        <w:t>
      16)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p>
      <w:pPr>
        <w:spacing w:after="0"/>
        <w:ind w:left="0"/>
        <w:jc w:val="both"/>
      </w:pPr>
      <w:r>
        <w:rPr>
          <w:rFonts w:ascii="Times New Roman"/>
          <w:b w:val="false"/>
          <w:i w:val="false"/>
          <w:color w:val="000000"/>
          <w:sz w:val="28"/>
        </w:rPr>
        <w:t>
      17) SYNAQ интернет-порталы – "электрондық үкіметтің" ақпараттандыру объектілерін және ақпараттық-коммуникациялық инфрақұрылымның аса маңызды объектілеріне жатқызылған ақпараттық жүйелерді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"4. Ақпараттық қауіпсіздік талаптарына сәйкестігін міндетті сынауға жататын сынақ объектілеріне:</w:t>
      </w:r>
    </w:p>
    <w:bookmarkEnd w:id="12"/>
    <w:p>
      <w:pPr>
        <w:spacing w:after="0"/>
        <w:ind w:left="0"/>
        <w:jc w:val="both"/>
      </w:pPr>
      <w:r>
        <w:rPr>
          <w:rFonts w:ascii="Times New Roman"/>
          <w:b w:val="false"/>
          <w:i w:val="false"/>
          <w:color w:val="000000"/>
          <w:sz w:val="28"/>
        </w:rPr>
        <w:t>
      1) "электрондық үкіметтің" ақпараттық-коммуникациялық платформасында құрылған және (немесе) орналастырылған бағдарламалық қамтылым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"7. "Электрондық үкіметтің" ақпараттық-коммуникациялық платформасында құрылған және (немесе) орналастырылған бағдарламалық қамтылымды (бағдарламалық өнімді) және "электрондық үкіметтің" ақпараттық-коммуникациялық платформасын қоспағанда, сынақ объектілерін сынақтан өткізудің құрамына мынадай жұмыс түрлері кіреді:</w:t>
      </w:r>
    </w:p>
    <w:bookmarkEnd w:id="13"/>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сынау;</w:t>
      </w:r>
    </w:p>
    <w:p>
      <w:pPr>
        <w:spacing w:after="0"/>
        <w:ind w:left="0"/>
        <w:jc w:val="both"/>
      </w:pPr>
      <w:r>
        <w:rPr>
          <w:rFonts w:ascii="Times New Roman"/>
          <w:b w:val="false"/>
          <w:i w:val="false"/>
          <w:color w:val="000000"/>
          <w:sz w:val="28"/>
        </w:rPr>
        <w:t>
      4) желілік инфрақұрылымды зерттеп-қарау;</w:t>
      </w:r>
    </w:p>
    <w:p>
      <w:pPr>
        <w:spacing w:after="0"/>
        <w:ind w:left="0"/>
        <w:jc w:val="both"/>
      </w:pPr>
      <w:r>
        <w:rPr>
          <w:rFonts w:ascii="Times New Roman"/>
          <w:b w:val="false"/>
          <w:i w:val="false"/>
          <w:color w:val="000000"/>
          <w:sz w:val="28"/>
        </w:rPr>
        <w:t>
      5) АҚ қамтамасыз ету процестерін зерттеп-қарау.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"Электронды үкіметтің" ақпараттық-коммуникациялық платформасында құрылған және (немесе) орналастырылған бағдарламалық қамтылымды (бағдарламалық өтінімді) сынауға:</w:t>
      </w:r>
    </w:p>
    <w:bookmarkEnd w:id="14"/>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сынау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xml:space="preserve">
      "15. Сынақтарды жүргізу үшін өтініш беруші SYNAQ интернет-порталында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өтінімді (бұдан әрі – өтінім) толтырады, электрондық цифрлық қолтаңбамен (бұдан әрі – ЭЦҚ) қол қояды және мынадай құжаттарды қоса бере отырып, мемлекеттік техникалық қызметке береді:</w:t>
      </w:r>
    </w:p>
    <w:bookmarkEnd w:id="15"/>
    <w:p>
      <w:pPr>
        <w:spacing w:after="0"/>
        <w:ind w:left="0"/>
        <w:jc w:val="both"/>
      </w:pPr>
      <w:r>
        <w:rPr>
          <w:rFonts w:ascii="Times New Roman"/>
          <w:b w:val="false"/>
          <w:i w:val="false"/>
          <w:color w:val="000000"/>
          <w:sz w:val="28"/>
        </w:rPr>
        <w:t xml:space="preserve">
      1) SYNAQ интернет-порталында сынақ объектісі меншік иесінің (иеленушісінің) ЭЦҚ арқылы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w:t>
      </w:r>
    </w:p>
    <w:p>
      <w:pPr>
        <w:spacing w:after="0"/>
        <w:ind w:left="0"/>
        <w:jc w:val="both"/>
      </w:pPr>
      <w:r>
        <w:rPr>
          <w:rFonts w:ascii="Times New Roman"/>
          <w:b w:val="false"/>
          <w:i w:val="false"/>
          <w:color w:val="000000"/>
          <w:sz w:val="28"/>
        </w:rPr>
        <w:t>
      2) шарттарға қол қоюға өкілеттік берілген тұлғаның атына сенімхаттың немесе заңды тұлғаның басшысын тағайындау туралы құжаттың электрондық көшірмесі (заңды тұлғалар үшін);</w:t>
      </w:r>
    </w:p>
    <w:p>
      <w:pPr>
        <w:spacing w:after="0"/>
        <w:ind w:left="0"/>
        <w:jc w:val="both"/>
      </w:pPr>
      <w:r>
        <w:rPr>
          <w:rFonts w:ascii="Times New Roman"/>
          <w:b w:val="false"/>
          <w:i w:val="false"/>
          <w:color w:val="000000"/>
          <w:sz w:val="28"/>
        </w:rPr>
        <w:t>
      3) меншік иесі немесе иеленушісі бекіткен ақпараттандыру объектісіне арналған техникалық тапсырма немесе техникалық ерекшелігінің электрондық көшірмесі;</w:t>
      </w:r>
    </w:p>
    <w:p>
      <w:pPr>
        <w:spacing w:after="0"/>
        <w:ind w:left="0"/>
        <w:jc w:val="both"/>
      </w:pPr>
      <w:r>
        <w:rPr>
          <w:rFonts w:ascii="Times New Roman"/>
          <w:b w:val="false"/>
          <w:i w:val="false"/>
          <w:color w:val="000000"/>
          <w:sz w:val="28"/>
        </w:rPr>
        <w:t>
      4) сәтті компиляция үшін қажетті сынақ объектісінің компоненттері мен модульдерінің бастапқы кодтары кітапханалармен және файлдармен (қажет болған жағдайда);</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бекітілген ақпараттық қауіпсіздік жөніндегі техникалық құжаттамасының электрондық көшірмелері (қажет болған кезде);</w:t>
      </w:r>
    </w:p>
    <w:p>
      <w:pPr>
        <w:spacing w:after="0"/>
        <w:ind w:left="0"/>
        <w:jc w:val="both"/>
      </w:pPr>
      <w:r>
        <w:rPr>
          <w:rFonts w:ascii="Times New Roman"/>
          <w:b w:val="false"/>
          <w:i w:val="false"/>
          <w:color w:val="000000"/>
          <w:sz w:val="28"/>
        </w:rPr>
        <w:t>
      6) иеленушісі (меншік иесі) сынақтар жүргізуге өтінім беруге өтініш берушіге уәкілеттік беретін құжаттың электрондық көшірмесі (қажет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30" w:id="16"/>
    <w:p>
      <w:pPr>
        <w:spacing w:after="0"/>
        <w:ind w:left="0"/>
        <w:jc w:val="both"/>
      </w:pPr>
      <w:r>
        <w:rPr>
          <w:rFonts w:ascii="Times New Roman"/>
          <w:b w:val="false"/>
          <w:i w:val="false"/>
          <w:color w:val="000000"/>
          <w:sz w:val="28"/>
        </w:rPr>
        <w:t xml:space="preserve">
      "19. Мемлекеттік техникалық қызмет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 топтамасының толық болуына өтінімді тексергеннен кейін үш жұмыс күні ішінде өтініш берушіге: </w:t>
      </w:r>
    </w:p>
    <w:bookmarkEnd w:id="16"/>
    <w:p>
      <w:pPr>
        <w:spacing w:after="0"/>
        <w:ind w:left="0"/>
        <w:jc w:val="both"/>
      </w:pPr>
      <w:r>
        <w:rPr>
          <w:rFonts w:ascii="Times New Roman"/>
          <w:b w:val="false"/>
          <w:i w:val="false"/>
          <w:color w:val="000000"/>
          <w:sz w:val="28"/>
        </w:rPr>
        <w:t>
      1) сатып алуды өтініш беруші мемлекеттік сатып алу веб-порталы арқылы жүзеге асырған кезде, сынақтар жүргізуге арналған шартқа техникалық ерекшеліктің жобасын жібереді. Өтініш беруші техникалық ерекшеліктің жобасын алған күнінен бастап үш жұмыс күні ішінде мемлекеттік сатып алу веб-порталына мемлекеттік сатып алу туралы шартты тікелей жасау арқылы бір көзден алу тәсілімен мемлекеттік сатып алу туралы шарттың жобасын орналастырады;</w:t>
      </w:r>
    </w:p>
    <w:p>
      <w:pPr>
        <w:spacing w:after="0"/>
        <w:ind w:left="0"/>
        <w:jc w:val="both"/>
      </w:pPr>
      <w:r>
        <w:rPr>
          <w:rFonts w:ascii="Times New Roman"/>
          <w:b w:val="false"/>
          <w:i w:val="false"/>
          <w:color w:val="000000"/>
          <w:sz w:val="28"/>
        </w:rPr>
        <w:t>
      2) сатып алуды өтініш беруші мемлекеттік сатып алу веб-порталын қолданусыз жүзеге асырған кезде, сынақтар жүргізуге арналған шарттың екі данасын жібереді. Өтініш беруші жоғарыда көрсетілген шарттың екі данасын алған күнінен бастап бес жұмыс күні ішінде оларға қол қояды және шарттың бір данасын мемлекеттік техникалық қызметке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"22. Сынақтар жүргізу үшін өтініш беруші мемлекеттік техникалық қызметке мыналарды қамтамасыз етеді:</w:t>
      </w:r>
    </w:p>
    <w:bookmarkEnd w:id="17"/>
    <w:p>
      <w:pPr>
        <w:spacing w:after="0"/>
        <w:ind w:left="0"/>
        <w:jc w:val="both"/>
      </w:pPr>
      <w:r>
        <w:rPr>
          <w:rFonts w:ascii="Times New Roman"/>
          <w:b w:val="false"/>
          <w:i w:val="false"/>
          <w:color w:val="000000"/>
          <w:sz w:val="28"/>
        </w:rPr>
        <w:t>
      1) жұмыс орнын, пайдаланушының жұмыс орнына, серверлік және желілік жабдыққа, фото және бейне тіркеуді жүргізе отырып, сынақ объектісінің телекоммуникация желісіне және сынақ объектісіне арналған құжаттамаға және ілеспе құжаттамаға, оның ішінде сынақ объектісін және сынақ объектісінің құрамына кіретін компоненттерді сүйемелдеуге және техникалық қолдап отыруға арналған шарттарға физикалық қолжетімділік;</w:t>
      </w:r>
    </w:p>
    <w:p>
      <w:pPr>
        <w:spacing w:after="0"/>
        <w:ind w:left="0"/>
        <w:jc w:val="both"/>
      </w:pPr>
      <w:r>
        <w:rPr>
          <w:rFonts w:ascii="Times New Roman"/>
          <w:b w:val="false"/>
          <w:i w:val="false"/>
          <w:color w:val="000000"/>
          <w:sz w:val="28"/>
        </w:rPr>
        <w:t>
      2) сынақ объектісінің функцияларын техникалық құжаттама талаптарына сәйкес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xml:space="preserve">
      "25. Сынақтар жүргізу кезінде осы Қағидалардың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берілген сынақ объектісінің сипаттамалары туралы сауалнама-сұраулықтың деректері мен сынақ объектісінің нақты жай-күйі арасында алшақтық анықталған жағдайда, өтініш беруші SYNAQ интернет-порталында сынақ объектісі меншік иесінің (иеленушісінің) ЭЦҚ-мен куәландырылған сынақ объектісінің сипаттамалары туралы жаңартылған сауалнама-сұраулықты мемлекеттік техникалық қызметке жібереді. Сынақ объектісінің сипаттамалары туралы жаңартылған сауалнама-сұраулық (қажет болған жағдайда) сынақтар мерзімін ұзартуға және сынақтар жүргізу құнын өзгертуге қосымша келісім жасасу үшін негіз болады.";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"27. Сынақтарға кіретін жұмыстардың нәтижелері және анықталған сәйкессіздіктерді жою жөніндегі ұсынымдар барлық жұмыс түрлері аяқталғаннан кейін өтініш берушінің SYNAQ интернет-порталындағы жеке кабинетінде орналастырылатын жеке хаттамаларға енгізіледі.";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"29. Сынақтар жүргізу құнын есептеу үшін өтініш беруші мемлекеттік техникалық қызметке SYNAQ интернет-порталында сынақ объектісі меншік иесінің (иеленушісінің) ЭЦҚ-мен куәландырылған сынақ объектісінің сипаттамалары туралы сауалнама-сұраулықты жібереді.</w:t>
      </w:r>
    </w:p>
    <w:bookmarkEnd w:id="20"/>
    <w:bookmarkStart w:name="z39" w:id="21"/>
    <w:p>
      <w:pPr>
        <w:spacing w:after="0"/>
        <w:ind w:left="0"/>
        <w:jc w:val="both"/>
      </w:pPr>
      <w:r>
        <w:rPr>
          <w:rFonts w:ascii="Times New Roman"/>
          <w:b w:val="false"/>
          <w:i w:val="false"/>
          <w:color w:val="000000"/>
          <w:sz w:val="28"/>
        </w:rPr>
        <w:t>
      30. Өтініш беруші жүргізілген жұмыстар бойынша сынақтардың хаттамалары SYNAQ интернет-порталында орналастырылған күнінен бастап жиырма жұмыс күні ішінде сынақтар кезінде анықталған сәйкессіздіктерді жойса және анықталған сәйкессіздіктерді түзету нәтижелерімен салыстыру кестесін қоса бере отырып, SYNAQ интернет-порталы арқылы қайта сынақтар жүргізуге сұрау салуды мемлекеттік техникалық қызметке жіберсе, мемлекеттік техникалық қызмет өтініш берушіден сұрау салуды алған күннен бастап он бес жұмыс күні ішінде аталған жұмыс түрлері бойынша тиісті құжаттарды рәсімдей отырып, ақысыз негізде қайтадан сынақтар жүргізеді.</w:t>
      </w:r>
    </w:p>
    <w:bookmarkEnd w:id="21"/>
    <w:p>
      <w:pPr>
        <w:spacing w:after="0"/>
        <w:ind w:left="0"/>
        <w:jc w:val="both"/>
      </w:pPr>
      <w:r>
        <w:rPr>
          <w:rFonts w:ascii="Times New Roman"/>
          <w:b w:val="false"/>
          <w:i w:val="false"/>
          <w:color w:val="000000"/>
          <w:sz w:val="28"/>
        </w:rPr>
        <w:t>
      Белгіленген мерзімді өткізіп алу сынақтарды осы Қағидаларда белгіленген жалпы тәртіпте жүргізу үшін негіздеме болып табылады.</w:t>
      </w:r>
    </w:p>
    <w:bookmarkStart w:name="z40" w:id="22"/>
    <w:p>
      <w:pPr>
        <w:spacing w:after="0"/>
        <w:ind w:left="0"/>
        <w:jc w:val="both"/>
      </w:pPr>
      <w:r>
        <w:rPr>
          <w:rFonts w:ascii="Times New Roman"/>
          <w:b w:val="false"/>
          <w:i w:val="false"/>
          <w:color w:val="000000"/>
          <w:sz w:val="28"/>
        </w:rPr>
        <w:t>
      31. Сынақ объектісінің бағдарламалық қамтылымына өзгерістер енгізуге байланысты сәйкессіздіктерді жойғаннан кейін қайтадан сынақ жүргізген кезде бастапқы кодқа талдау жүргізіледі.</w:t>
      </w:r>
    </w:p>
    <w:bookmarkEnd w:id="22"/>
    <w:p>
      <w:pPr>
        <w:spacing w:after="0"/>
        <w:ind w:left="0"/>
        <w:jc w:val="both"/>
      </w:pPr>
      <w:r>
        <w:rPr>
          <w:rFonts w:ascii="Times New Roman"/>
          <w:b w:val="false"/>
          <w:i w:val="false"/>
          <w:color w:val="000000"/>
          <w:sz w:val="28"/>
        </w:rPr>
        <w:t>
      Бұл ретте өтініш беруші қайтадан сынақтар жүргізу туралы сұрау салуға сынақ объектісінің сәтті компиляциясы үшін қажетті кітапханалары мен файлдары бар сынақ объектісі компоненттерінің және модульдерінің бастапқы кодтарын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"33. Сынақ хаттамаларын жоғалтқан, бүлдірген немесе олар зақымдалған, сондай-ақ сынақ объектісінің сипаттамалары туралы сауалнама-сұраулықтағы деректер өзгерген кезде, бұрын сынақтар жүргізу кезінде бір немесе бірнеше жұмыс түрлері бойынша теріс нәтижемен қағаз жеткізгіште хаттамалар алған сынақ обьектілері үшін сынақ обьектісінің меншік иесі немесе иеленушісі мемлекеттік техникалық қызметке себептерін көрсете отырып, хабарлама жібереді.</w:t>
      </w:r>
    </w:p>
    <w:bookmarkEnd w:id="23"/>
    <w:p>
      <w:pPr>
        <w:spacing w:after="0"/>
        <w:ind w:left="0"/>
        <w:jc w:val="both"/>
      </w:pPr>
      <w:r>
        <w:rPr>
          <w:rFonts w:ascii="Times New Roman"/>
          <w:b w:val="false"/>
          <w:i w:val="false"/>
          <w:color w:val="000000"/>
          <w:sz w:val="28"/>
        </w:rPr>
        <w:t>
      Мемлекеттік техникалық қызмет хабарламаны алған күннен бастап бес жұмыс күні ішінде бұрын берілген сынақ хаттамасының (лардың) телнұсқасын не сынақ объектісінің сипаттамалары туралы өзектілендірілген сауалнама-сұраулығы бар сынақ хаттамасының (лардың) телнұсқасын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44-тармақтар мынадай редакцияда жазылсын:</w:t>
      </w:r>
    </w:p>
    <w:bookmarkStart w:name="z44" w:id="24"/>
    <w:p>
      <w:pPr>
        <w:spacing w:after="0"/>
        <w:ind w:left="0"/>
        <w:jc w:val="both"/>
      </w:pPr>
      <w:r>
        <w:rPr>
          <w:rFonts w:ascii="Times New Roman"/>
          <w:b w:val="false"/>
          <w:i w:val="false"/>
          <w:color w:val="000000"/>
          <w:sz w:val="28"/>
        </w:rPr>
        <w:t xml:space="preserve">
      "40.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ақпараттық қауіпсіздік талаптарына сәйкестікке сынақтардың нәтижелері бойынша актіні (бұдан әрі – сынақтар актісін) Комитет (бұдан әрі – көрсетілетін қызметті беруші) береді. </w:t>
      </w:r>
    </w:p>
    <w:bookmarkEnd w:id="24"/>
    <w:p>
      <w:pPr>
        <w:spacing w:after="0"/>
        <w:ind w:left="0"/>
        <w:jc w:val="both"/>
      </w:pPr>
      <w:r>
        <w:rPr>
          <w:rFonts w:ascii="Times New Roman"/>
          <w:b w:val="false"/>
          <w:i w:val="false"/>
          <w:color w:val="000000"/>
          <w:sz w:val="28"/>
        </w:rPr>
        <w:t>
      "Ақпараттық қауіпсіздік талаптарының сәйкестігіне сынақ нәтижелері бойынша актіні беру" мемлекеттік көрсетілетін қызмет (бұдан әрі – мемлекеттік көрсетілетін қызмет) болып табылады.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қызмет көрсету стандартында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жазылған.</w:t>
      </w:r>
    </w:p>
    <w:bookmarkStart w:name="z45" w:id="25"/>
    <w:p>
      <w:pPr>
        <w:spacing w:after="0"/>
        <w:ind w:left="0"/>
        <w:jc w:val="both"/>
      </w:pPr>
      <w:r>
        <w:rPr>
          <w:rFonts w:ascii="Times New Roman"/>
          <w:b w:val="false"/>
          <w:i w:val="false"/>
          <w:color w:val="000000"/>
          <w:sz w:val="28"/>
        </w:rPr>
        <w:t xml:space="preserve">
      41.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8-тармағына сәйкес мемлекеттік қызметті көрсетуге қойылатын негізгі талаптар тізбесінде көрсетілген мемлекеттік қызмет көрсету үшін қажетті құжаттар тізбесін ұсынады.</w:t>
      </w:r>
    </w:p>
    <w:bookmarkEnd w:id="25"/>
    <w:bookmarkStart w:name="z46" w:id="26"/>
    <w:p>
      <w:pPr>
        <w:spacing w:after="0"/>
        <w:ind w:left="0"/>
        <w:jc w:val="both"/>
      </w:pPr>
      <w:r>
        <w:rPr>
          <w:rFonts w:ascii="Times New Roman"/>
          <w:b w:val="false"/>
          <w:i w:val="false"/>
          <w:color w:val="000000"/>
          <w:sz w:val="28"/>
        </w:rPr>
        <w:t xml:space="preserve">
      42. Сынақтар актісін алу үшін өтініш беруші (бұдан әрі – көрсетілетін қызметті алушы) көрсетілетін қызметті берушіге портал арқылы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11-тармақтарында</w:t>
      </w:r>
      <w:r>
        <w:rPr>
          <w:rFonts w:ascii="Times New Roman"/>
          <w:b w:val="false"/>
          <w:i w:val="false"/>
          <w:color w:val="000000"/>
          <w:sz w:val="28"/>
        </w:rPr>
        <w:t xml:space="preserve"> айқындалған хаттамалардың толық жиынтығымен, сынақ объектісінің меншік иесі немесе иеленушісі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сауалнама-сұраулықты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жібереді.</w:t>
      </w:r>
    </w:p>
    <w:bookmarkEnd w:id="26"/>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көрсетілетін қызметті алушының "жеке кабинетінде" өтінішті қабылдаудың растауы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 өтініш келіп түскен күні оларды қабылдауды және тіркеуді жүзеге асырады (өтініш беруші жұмыс уақыты аяқталғаннан кейін, Қазақстан Республикасының еңбек заңнамасына сәйкес демалыс немесе мереке күндері жүгінген кезде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алған күннен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кезде, көрсетілетін қызметті беруші көрсетілген мерзімдерде өтінішті одан әрі қараудан дәлелді бас тартады.</w:t>
      </w:r>
    </w:p>
    <w:p>
      <w:pPr>
        <w:spacing w:after="0"/>
        <w:ind w:left="0"/>
        <w:jc w:val="both"/>
      </w:pPr>
      <w:r>
        <w:rPr>
          <w:rFonts w:ascii="Times New Roman"/>
          <w:b w:val="false"/>
          <w:i w:val="false"/>
          <w:color w:val="000000"/>
          <w:sz w:val="28"/>
        </w:rPr>
        <w:t>
      Бұл ретте сынақтар актісіне енгізу үшін сынақтың жекелеген түрі бойынша хаттаманың қолданылу мерзімі хаттама берілген күннен бастап бір жылдан аспайды.</w:t>
      </w:r>
    </w:p>
    <w:p>
      <w:pPr>
        <w:spacing w:after="0"/>
        <w:ind w:left="0"/>
        <w:jc w:val="both"/>
      </w:pPr>
      <w:r>
        <w:rPr>
          <w:rFonts w:ascii="Times New Roman"/>
          <w:b w:val="false"/>
          <w:i w:val="false"/>
          <w:color w:val="000000"/>
          <w:sz w:val="28"/>
        </w:rPr>
        <w:t>
      Жеке басты куәландыратын құжаттар туралы мәліметтерді, заңды тұлғаны мемлекеттік тіркеу (қайта тіркеу) туралы куәлікті көрсетілетін қызметті беруші "электрондық үкімет" шлюзі арқылы тиісті мемлекеттік ақпараттық жүйелерден алады.</w:t>
      </w:r>
    </w:p>
    <w:bookmarkStart w:name="z47" w:id="27"/>
    <w:p>
      <w:pPr>
        <w:spacing w:after="0"/>
        <w:ind w:left="0"/>
        <w:jc w:val="both"/>
      </w:pPr>
      <w:r>
        <w:rPr>
          <w:rFonts w:ascii="Times New Roman"/>
          <w:b w:val="false"/>
          <w:i w:val="false"/>
          <w:color w:val="000000"/>
          <w:sz w:val="28"/>
        </w:rPr>
        <w:t xml:space="preserve">
      43. Сынақтар хаттамаларының оң нәтижелері кезінде өтініш тіркелген күнінен бастап он жұмыс күні ішінде қаралады.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11-тармақтарында</w:t>
      </w:r>
      <w:r>
        <w:rPr>
          <w:rFonts w:ascii="Times New Roman"/>
          <w:b w:val="false"/>
          <w:i w:val="false"/>
          <w:color w:val="000000"/>
          <w:sz w:val="28"/>
        </w:rPr>
        <w:t xml:space="preserve"> айқындалған сынақтар хаттамаларының толық жиынтығы негізінде көрсетілетін қызметті беруші жеті жұмыс күні ішінде сынақтар хаттамаларын зерделейді және көрсетілетін қызметті берушіге ұсынылған сынақ объектісінің сипаттамалары туралы сауалнама-сұраулықтың деректері мен сынақтар хаттамаларына қоса берілген сынақ объектісінің сипаттамалары туралы сауалнама-сұраулықтардың деректері арасындағы айырмашылықтарды белгілейді.</w:t>
      </w:r>
    </w:p>
    <w:bookmarkEnd w:id="27"/>
    <w:p>
      <w:pPr>
        <w:spacing w:after="0"/>
        <w:ind w:left="0"/>
        <w:jc w:val="both"/>
      </w:pPr>
      <w:r>
        <w:rPr>
          <w:rFonts w:ascii="Times New Roman"/>
          <w:b w:val="false"/>
          <w:i w:val="false"/>
          <w:color w:val="000000"/>
          <w:sz w:val="28"/>
        </w:rPr>
        <w:t xml:space="preserve">
      Мемлекеттік қызметті көрсетуден бас тарту үшін негіздемелер анықталған кезде көрсетілетін қызметті беруші көрсетілетін қызметті алушыны мемлекеттік қызметті көрсетуден бас тарту туралы алдын ала шешімі,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ұстанымын білдіру мүмкіндігі үшін тыңдау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сынақтар актісін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Сынақтар актісін беру туралы оң шешім қабылданған кезде көрсетілетін қызметті беруші көрсетілетін қызметті алушыға сынақтар актісінің ажырамас бөлігі болып табылатын сынақ объектісінің сипаттамалары туралы сауалнама-сұраулықтың көшірмесін қоса бере отырып, сынақтар актісін көрсетілетін қызметті берушінің уәкілетті адамының ЭЦҚ-сы қойылған электрондық құжат нысанында "жеке кабинетке" жібереді.</w:t>
      </w:r>
    </w:p>
    <w:bookmarkStart w:name="z48" w:id="28"/>
    <w:p>
      <w:pPr>
        <w:spacing w:after="0"/>
        <w:ind w:left="0"/>
        <w:jc w:val="both"/>
      </w:pPr>
      <w:r>
        <w:rPr>
          <w:rFonts w:ascii="Times New Roman"/>
          <w:b w:val="false"/>
          <w:i w:val="false"/>
          <w:color w:val="000000"/>
          <w:sz w:val="28"/>
        </w:rPr>
        <w:t>
      44. Бір немесе бірнеше сынақ хаттамаларының теріс нәтижелері кезінде өтініш тіркелген күннен бастап он бес жұмыс күні ішінде қаралады.</w:t>
      </w:r>
    </w:p>
    <w:bookmarkEnd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11-тармақтарында</w:t>
      </w:r>
      <w:r>
        <w:rPr>
          <w:rFonts w:ascii="Times New Roman"/>
          <w:b w:val="false"/>
          <w:i w:val="false"/>
          <w:color w:val="000000"/>
          <w:sz w:val="28"/>
        </w:rPr>
        <w:t xml:space="preserve"> айқындалған сынақ хаттамаларының толық жиынтығы негізінде көрсетілетін қызметті беруші сегіз жұмыс күні ішінде сынақ хаттамаларын зерделейді және көрсетілетін қызметті берушіге ұсынылған сынақ объектісінің сипаттамалары туралы сауалнама-сұраулықтың деректері мен сынақ хаттамаларына қоса берілген сынақ объектісінің сипаттамалары туралы сауалнама-сұраулықтарының деректері арасындағы айырмашылықтарды белгілейді.</w:t>
      </w:r>
    </w:p>
    <w:p>
      <w:pPr>
        <w:spacing w:after="0"/>
        <w:ind w:left="0"/>
        <w:jc w:val="both"/>
      </w:pPr>
      <w:r>
        <w:rPr>
          <w:rFonts w:ascii="Times New Roman"/>
          <w:b w:val="false"/>
          <w:i w:val="false"/>
          <w:color w:val="000000"/>
          <w:sz w:val="28"/>
        </w:rPr>
        <w:t>
      Туындаған келіспеушіліктерді жою үшін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және қызмет беруші (қызмет берушілердің) өкілдерін талқылауға шақырады және олардың қатысуымен мынадай:</w:t>
      </w:r>
    </w:p>
    <w:p>
      <w:pPr>
        <w:spacing w:after="0"/>
        <w:ind w:left="0"/>
        <w:jc w:val="both"/>
      </w:pPr>
      <w:r>
        <w:rPr>
          <w:rFonts w:ascii="Times New Roman"/>
          <w:b w:val="false"/>
          <w:i w:val="false"/>
          <w:color w:val="000000"/>
          <w:sz w:val="28"/>
        </w:rPr>
        <w:t>
      1) сынақ актісін беру туралы;</w:t>
      </w:r>
    </w:p>
    <w:p>
      <w:pPr>
        <w:spacing w:after="0"/>
        <w:ind w:left="0"/>
        <w:jc w:val="both"/>
      </w:pPr>
      <w:r>
        <w:rPr>
          <w:rFonts w:ascii="Times New Roman"/>
          <w:b w:val="false"/>
          <w:i w:val="false"/>
          <w:color w:val="000000"/>
          <w:sz w:val="28"/>
        </w:rPr>
        <w:t>
      2) сынақ актісін беруден бас тарту туралы шешімдердің бірін қабылдайды.</w:t>
      </w:r>
    </w:p>
    <w:p>
      <w:pPr>
        <w:spacing w:after="0"/>
        <w:ind w:left="0"/>
        <w:jc w:val="both"/>
      </w:pPr>
      <w:r>
        <w:rPr>
          <w:rFonts w:ascii="Times New Roman"/>
          <w:b w:val="false"/>
          <w:i w:val="false"/>
          <w:color w:val="000000"/>
          <w:sz w:val="28"/>
        </w:rPr>
        <w:t>
      Сынақтар актісін беру туралы оң шешім қабылданған кезде көрсетілетін қызметті беруші көрсетілетін қызметті алушыға сынақтар актісінің ажырамас бөлігі болып табылатын сынақ объектісінің сипаттамалары туралы сауалнама-сұраулықтың көшірмесін қоса бере отырып, сынақтар актісін көрсетілетін қызметті берушінің уәкілетті адамының ЭЦҚ-сы қойылған электрондық құжат нысанында "жеке кабинетке" жібереді.</w:t>
      </w:r>
    </w:p>
    <w:p>
      <w:pPr>
        <w:spacing w:after="0"/>
        <w:ind w:left="0"/>
        <w:jc w:val="both"/>
      </w:pPr>
      <w:r>
        <w:rPr>
          <w:rFonts w:ascii="Times New Roman"/>
          <w:b w:val="false"/>
          <w:i w:val="false"/>
          <w:color w:val="000000"/>
          <w:sz w:val="28"/>
        </w:rPr>
        <w:t>
      Сынақтар актісін беруден бас тарту туралы шешім қабылданған кезде көрсетілетін қызметті беруші көрсетілетін қызметті алушыға сынақтар актісін беруден бас тарту туралы дәлелді жауапты көрсетілетін қызметті берушінің уәкілетті адамының ЭЦҚ-сы қойылған электрондық құжат нысанында "жеке кабинетке"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"46. Қағаз нысанда берілген сынақтар актісі (актілері) жоғалған, бүлінген немесе зақымдалған кезде сынақ объектісінің меншік иесі немесе иеленушісі себептерін көрсете отырып, сынақ актісінің телнұсқасын алуға көрсетілетін қызметті берушіге өтініш жібереді.</w:t>
      </w:r>
    </w:p>
    <w:bookmarkEnd w:id="29"/>
    <w:p>
      <w:pPr>
        <w:spacing w:after="0"/>
        <w:ind w:left="0"/>
        <w:jc w:val="both"/>
      </w:pPr>
      <w:r>
        <w:rPr>
          <w:rFonts w:ascii="Times New Roman"/>
          <w:b w:val="false"/>
          <w:i w:val="false"/>
          <w:color w:val="000000"/>
          <w:sz w:val="28"/>
        </w:rPr>
        <w:t>
      Телнұсқаны беру үшін өтініш түскен кезде көрсетілетін қызметті беруші өтініш келіп түскен күні бұрын алынған құжаттардың электрондық көшірмелерін қоса тіркеп, оны портал арқылы рәсімдейді және өтінішті алған күннен бастап бес жұмыс күні ішінде көрсетілетін қызметті алушыға сынақтар актісінің ажырамас бөлігі болып табылатын сынақтар объектісінің сипаттамалары туралы сауалнама-сұраулықтың көшірмесін қоса бере отырып, сынақтар актісін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"48. Ақпараттандыру объектісінің жұмыс істеу жағдайлары мен функционалдығына өзгерістер енгізген кезде ақпараттандыру объектісінің меншік иесі немесе иеленушісі өзгерістерге әкелген жұмыстарды аяқтағаннан кейін көрсетілетін қызметті берушіге барлық жүргізілген өзгерістердің сипаттамасын және сынақтар объектісінің меншік иесінің немесе иеленушісімен бекітілген сынақтар объектісінің сипаттамалары туралы жаңартылған сауалнама-сұраулықты қоса беріп, хабарлама жібереді.</w:t>
      </w:r>
    </w:p>
    <w:bookmarkEnd w:id="30"/>
    <w:bookmarkStart w:name="z53" w:id="31"/>
    <w:p>
      <w:pPr>
        <w:spacing w:after="0"/>
        <w:ind w:left="0"/>
        <w:jc w:val="both"/>
      </w:pPr>
      <w:r>
        <w:rPr>
          <w:rFonts w:ascii="Times New Roman"/>
          <w:b w:val="false"/>
          <w:i w:val="false"/>
          <w:color w:val="000000"/>
          <w:sz w:val="28"/>
        </w:rPr>
        <w:t>
      49. Көрсетілетін қызметті беруші ақпараттандыру объектісіне енгізілген өзгерістерді бес жұмыс күнінен аспайтын мерзімде қарайды және сынақтар актісін қайтарып алу және ақпараттандыру объектісінің жұмыс істеу жағдайлары және (немесе) функционалдығы өзгерген кезде функциялары бұзылған сынақтар түрін жүргізу қажеттілігі туралы шешім қабылдайды.</w:t>
      </w:r>
    </w:p>
    <w:bookmarkEnd w:id="31"/>
    <w:p>
      <w:pPr>
        <w:spacing w:after="0"/>
        <w:ind w:left="0"/>
        <w:jc w:val="both"/>
      </w:pPr>
      <w:r>
        <w:rPr>
          <w:rFonts w:ascii="Times New Roman"/>
          <w:b w:val="false"/>
          <w:i w:val="false"/>
          <w:color w:val="000000"/>
          <w:sz w:val="28"/>
        </w:rPr>
        <w:t>
      Шешім осы Қағидаларға 8-қосымшаға сәйкес Ақпараттандыру объектісінің жұмыс істеуі және (немесе) функционалдығы өзгерістерінің тізбесін ескере отырып қабылданады.</w:t>
      </w:r>
    </w:p>
    <w:bookmarkStart w:name="z54" w:id="32"/>
    <w:p>
      <w:pPr>
        <w:spacing w:after="0"/>
        <w:ind w:left="0"/>
        <w:jc w:val="both"/>
      </w:pPr>
      <w:r>
        <w:rPr>
          <w:rFonts w:ascii="Times New Roman"/>
          <w:b w:val="false"/>
          <w:i w:val="false"/>
          <w:color w:val="000000"/>
          <w:sz w:val="28"/>
        </w:rPr>
        <w:t xml:space="preserve">
      50. Сынақтар актісін қайтарып алу кезінде меншік иесі немесе иеленуші үш ай мерзімде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талаптарын ескере отырып, осы Қағидалардың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сынақтардан өту туралы қызмет берушілерге өтінім беру үшін шаралар қолданады.";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6" w:id="33"/>
    <w:p>
      <w:pPr>
        <w:spacing w:after="0"/>
        <w:ind w:left="0"/>
        <w:jc w:val="both"/>
      </w:pPr>
      <w:r>
        <w:rPr>
          <w:rFonts w:ascii="Times New Roman"/>
          <w:b w:val="false"/>
          <w:i w:val="false"/>
          <w:color w:val="000000"/>
          <w:sz w:val="28"/>
        </w:rPr>
        <w:t xml:space="preserve">
      "53. Мемлекеттік қызмет көрсету мәселелері бойынша шағымды қарауды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мемлекеттік қызметті көрсету мәселелері жөніндегі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
    <w:p>
      <w:pPr>
        <w:spacing w:after="0"/>
        <w:ind w:left="0"/>
        <w:jc w:val="both"/>
      </w:pPr>
      <w:r>
        <w:rPr>
          <w:rFonts w:ascii="Times New Roman"/>
          <w:b w:val="false"/>
          <w:i w:val="false"/>
          <w:color w:val="000000"/>
          <w:sz w:val="28"/>
        </w:rPr>
        <w:t xml:space="preserve">
      Шағым шешіміне, әрекетіне (әрекетсіздігіне) шағым берілетін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берілген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жолдайды. </w:t>
      </w:r>
    </w:p>
    <w:p>
      <w:pPr>
        <w:spacing w:after="0"/>
        <w:ind w:left="0"/>
        <w:jc w:val="both"/>
      </w:pPr>
      <w:r>
        <w:rPr>
          <w:rFonts w:ascii="Times New Roman"/>
          <w:b w:val="false"/>
          <w:i w:val="false"/>
          <w:color w:val="000000"/>
          <w:sz w:val="28"/>
        </w:rPr>
        <w:t xml:space="preserve">
      Бұл ретте шешіміне, әрекетіне (әрекетсіздігіне) шағым берілген көрсетілетін қызметті беруші, лауазымды адам үш жұмыс күні ішінде шағымда көрсетілген талаптарды толық қанағаттандыратын шешім немесе өзге әкімшілік іс-қимыл қабылдаса, ол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өзгесі көзделмесе, сотқа дейінгі тәртіппен шағымданғаннан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9"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8-қосымшамен толықтырылсын.</w:t>
      </w:r>
    </w:p>
    <w:bookmarkEnd w:id="34"/>
    <w:bookmarkStart w:name="z60" w:id="35"/>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 </w:t>
      </w:r>
    </w:p>
    <w:bookmarkEnd w:id="35"/>
    <w:bookmarkStart w:name="z61" w:id="3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6"/>
    <w:bookmarkStart w:name="z62" w:id="3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7"/>
    <w:bookmarkStart w:name="z63" w:id="3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38"/>
    <w:bookmarkStart w:name="z64"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9"/>
    <w:bookmarkStart w:name="z65" w:id="40"/>
    <w:p>
      <w:pPr>
        <w:spacing w:after="0"/>
        <w:ind w:left="0"/>
        <w:jc w:val="both"/>
      </w:pPr>
      <w:r>
        <w:rPr>
          <w:rFonts w:ascii="Times New Roman"/>
          <w:b w:val="false"/>
          <w:i w:val="false"/>
          <w:color w:val="000000"/>
          <w:sz w:val="28"/>
        </w:rPr>
        <w:t>
      4. Осы бұйрық 2023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xml:space="preserve">№ 361/НҚ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объектілеріне</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объектілеріне жатқызылған</w:t>
            </w:r>
            <w:r>
              <w:br/>
            </w:r>
            <w:r>
              <w:rPr>
                <w:rFonts w:ascii="Times New Roman"/>
                <w:b w:val="false"/>
                <w:i w:val="false"/>
                <w:color w:val="000000"/>
                <w:sz w:val="20"/>
              </w:rPr>
              <w:t>ақпараттық жүйелерге олардың</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сынақтар жүргізу қағидаларына </w:t>
            </w:r>
            <w:r>
              <w:br/>
            </w:r>
            <w:r>
              <w:rPr>
                <w:rFonts w:ascii="Times New Roman"/>
                <w:b w:val="false"/>
                <w:i w:val="false"/>
                <w:color w:val="000000"/>
                <w:sz w:val="20"/>
              </w:rPr>
              <w:t>6-қосымша</w:t>
            </w:r>
          </w:p>
        </w:tc>
      </w:tr>
    </w:tbl>
    <w:bookmarkStart w:name="z68" w:id="41"/>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портал арқылы құжаттар топтамасын тапсырған сәттен бастап: 1) сынақ хаттамаларының оң нәтижелері кезінде – 10 (он) жұмыс күні. 2) бір немесе бірнеше сынақ хаттамаларының теріс нәтижелері кезінде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сипаттамалары туралы сауалнама-сұраулықтың көшірмесі қоса берілген сынақтар актісі не мемлекеттік қызметті көрсетуден бас тарту туралы дәлелді жауап болып табылады; Мемлекеттік қызметті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сағат 13.00-ден 14.30-ға дейін түскі үзіліс.</w:t>
            </w:r>
          </w:p>
          <w:p>
            <w:pPr>
              <w:spacing w:after="20"/>
              <w:ind w:left="20"/>
              <w:jc w:val="both"/>
            </w:pPr>
            <w:r>
              <w:rPr>
                <w:rFonts w:ascii="Times New Roman"/>
                <w:b w:val="false"/>
                <w:i w:val="false"/>
                <w:color w:val="000000"/>
                <w:sz w:val="20"/>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 жұмыс уақыты аяқталғаннан кейін көрсетілетін қызметті алушы жүгінген кезде, мемлекеттік қызмет көрсету өтінішін қабылдау және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www.egov.kz. порталыңда орналастырылды.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үшін:</w:t>
            </w:r>
          </w:p>
          <w:p>
            <w:pPr>
              <w:spacing w:after="20"/>
              <w:ind w:left="20"/>
              <w:jc w:val="both"/>
            </w:pPr>
            <w:r>
              <w:rPr>
                <w:rFonts w:ascii="Times New Roman"/>
                <w:b w:val="false"/>
                <w:i w:val="false"/>
                <w:color w:val="000000"/>
                <w:sz w:val="20"/>
              </w:rPr>
              <w:t>
"Электрондық үкіметтің" ақпараттық-коммуникациялық платформасында құрылған және (немесе) орналастырылған бағдарламалық қамтылымды (бағдарламалық өтінімді) және "электрондық үкіметтің" ақпараттық-коммуникациялық платформасын қоспағанда, сынақ объектілерін сынау кезінде:</w:t>
            </w:r>
          </w:p>
          <w:p>
            <w:pPr>
              <w:spacing w:after="20"/>
              <w:ind w:left="20"/>
              <w:jc w:val="both"/>
            </w:pPr>
            <w:r>
              <w:rPr>
                <w:rFonts w:ascii="Times New Roman"/>
                <w:b w:val="false"/>
                <w:i w:val="false"/>
                <w:color w:val="000000"/>
                <w:sz w:val="20"/>
              </w:rPr>
              <w:t>
Қағиданың 7-қосымшаға сәйкес нысан бойынша сынақтар актісін алуға өтініш; бастапқы кодтарды талдау хаттамасының электрондық көшірмесі; ақпараттық қауіпсіздік функцияларын сынау хаттамасының электрондық көшірмесі; жүктемелік сынау хаттамасының электрондық көшірмесі; желілік инфрақұрылымды зерттеп-қарау хаттамасының электрондық көшірмесі; ақпараттық қауіпсіздікті қамтамасыз ету процестерін зерттеп-қарау хаттамасының электрондық көшірмесі; сынақ объектісінің меншік иесі немесе иеленушісі бекіткен Қағидалардың 2-қосымшаға сәйкес сынақ объектісінің сипаттамалары туралы сауалнама-сұраулықтың электрондық көшірмесі. "Электрондық үкіметтің" ақпараттық-коммуникациялық платформасында құрылған және (немесе) орналастырылған бағдарламалық қамтылымды (бағдарламалық өтінімді) сынау кезінде:</w:t>
            </w:r>
          </w:p>
          <w:p>
            <w:pPr>
              <w:spacing w:after="20"/>
              <w:ind w:left="20"/>
              <w:jc w:val="both"/>
            </w:pPr>
            <w:r>
              <w:rPr>
                <w:rFonts w:ascii="Times New Roman"/>
                <w:b w:val="false"/>
                <w:i w:val="false"/>
                <w:color w:val="000000"/>
                <w:sz w:val="20"/>
              </w:rPr>
              <w:t>
Қағидаларға 7-қосымшаға сәйкес нысан бойынша сынақтар актісін алуға өтініш; бастапқы кодтарды талдау хаттамасының электрондық көшірмесі; ақпараттық қауіпсіздік функцияларын сынау хаттамасының электрондық көшірмесі; жүктемелік сынау хаттамасының электрондық көшірмесі; сынақ объектісінің меншік иесі немесе иеленушісі бекіткен Қағидаларға 2-қосымшаға сәйкес сынақ объектісінің сипаттамалары туралы сауалнама-сұраулықтың электрондық көшірмесі. "Электрондық үкіметтің" ақпараттық-коммуникациялық платформасын сынау кезінде:</w:t>
            </w:r>
          </w:p>
          <w:p>
            <w:pPr>
              <w:spacing w:after="20"/>
              <w:ind w:left="20"/>
              <w:jc w:val="both"/>
            </w:pPr>
            <w:r>
              <w:rPr>
                <w:rFonts w:ascii="Times New Roman"/>
                <w:b w:val="false"/>
                <w:i w:val="false"/>
                <w:color w:val="000000"/>
                <w:sz w:val="20"/>
              </w:rPr>
              <w:t>
Қағидаларға 7-қосымшаға сәйкес нысан бойынша сынақтар актісін алуға өтініш; бастапқы кодтарды талдау хаттамасының электрондық көшірмесі; ақпараттық қауіпсіздік функцияларын сынау хаттамасының электрондық көшірмесі; желілік инфрақұрылымды зерттеп-қарау хаттамасының электрондық көшірмесі; ақпараттық қауіпсіздікті қамтамасыз ету процестерін зерттеп-қарау хаттамасының электрондық көшірмесі; сынақ объектісінің меншік иесі немесе иеленушісі бекіткен Қағидаларға 2-қосымшаға сәйкес сынақ объектісінің сипаттамалары туралы сауалнама-сұраулықтың электрондық көшірмесі. Біртекті бөлінген сынақ объектісінің тораптарын сынау кезінде:</w:t>
            </w:r>
          </w:p>
          <w:p>
            <w:pPr>
              <w:spacing w:after="20"/>
              <w:ind w:left="20"/>
              <w:jc w:val="both"/>
            </w:pPr>
            <w:r>
              <w:rPr>
                <w:rFonts w:ascii="Times New Roman"/>
                <w:b w:val="false"/>
                <w:i w:val="false"/>
                <w:color w:val="000000"/>
                <w:sz w:val="20"/>
              </w:rPr>
              <w:t>
Қағидаларға 7-қосымшаға сәйкес нысан бойынша сынақтар актісін алуға өтініш; бастапқы кодтарды талдау хаттамасының электрондық көшірмесі; ақпараттық қауіпсіздік функцияларын сынау хаттамасының электрондық көшірмесі; сынақ объектісінің меншік иесі немесе иеленушісі бекіткен Қағидаларға 2-қосымшаға сәйкес сынақ объектісінің сипаттамалары туралы сауалнама-сұраулықтың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оның ішінде электрондық түрде және Мемлекеттік корпорация арқылы мемлекеттік қызмет көрсетуге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алуына мүмкіндігі бар. Көрсетілетін қызметті алушы мемлекеттік қызмет көрсету тәртібі туралы ақпаратты порталдағы "жеке кабинеті" арқылы, сондай-ақ Бірыңғай байланыс орталығы арқылы қашықтықтан қол жеткізу режимінде алуға мүмкіндігі бар. Мемлекеттік қызмет портал арқылы көрсетілген кезде нашар көретіндерге арналған нұсқасы қолжетімді.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порталда көрсетілген.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xml:space="preserve">№ 361/НҚ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ақпараттандыру объектілеріне</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объектілеріне жатқызылған</w:t>
            </w:r>
            <w:r>
              <w:br/>
            </w:r>
            <w:r>
              <w:rPr>
                <w:rFonts w:ascii="Times New Roman"/>
                <w:b w:val="false"/>
                <w:i w:val="false"/>
                <w:color w:val="000000"/>
                <w:sz w:val="20"/>
              </w:rPr>
              <w:t>ақпараттық жүйелерге олардың</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сынақтар жүргізу қағидаларына </w:t>
            </w:r>
            <w:r>
              <w:br/>
            </w:r>
            <w:r>
              <w:rPr>
                <w:rFonts w:ascii="Times New Roman"/>
                <w:b w:val="false"/>
                <w:i w:val="false"/>
                <w:color w:val="000000"/>
                <w:sz w:val="20"/>
              </w:rPr>
              <w:t>8-қосымша</w:t>
            </w:r>
          </w:p>
        </w:tc>
      </w:tr>
    </w:tbl>
    <w:bookmarkStart w:name="z71" w:id="42"/>
    <w:p>
      <w:pPr>
        <w:spacing w:after="0"/>
        <w:ind w:left="0"/>
        <w:jc w:val="left"/>
      </w:pPr>
      <w:r>
        <w:rPr>
          <w:rFonts w:ascii="Times New Roman"/>
          <w:b/>
          <w:i w:val="false"/>
          <w:color w:val="000000"/>
        </w:rPr>
        <w:t xml:space="preserve"> Ақпараттандыру объектісінің жұмыс істеуі және (немесе) функционалдығы өзгерістерінің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кодтарды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инфрақұрылымды зерттеп-қарау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процестерін зерттеу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Әзірлемелерортасын өзгерту (бағдарламалау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ҚБҚ функциясын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ДҚБЖ түрінің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орналасу орнын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ішкі контурдан сыртқы контурға немесе керісінше көшуі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компонентті (серверді)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АЖ-лармен жаңа интеграция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сыныбының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 сынақтар жүргізу қажет;</w:t>
      </w:r>
    </w:p>
    <w:p>
      <w:pPr>
        <w:spacing w:after="0"/>
        <w:ind w:left="0"/>
        <w:jc w:val="both"/>
      </w:pPr>
      <w:r>
        <w:rPr>
          <w:rFonts w:ascii="Times New Roman"/>
          <w:b w:val="false"/>
          <w:i w:val="false"/>
          <w:color w:val="000000"/>
          <w:sz w:val="28"/>
        </w:rPr>
        <w:t>
      "-" - сынақтар жүргізудің қажеті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