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9aae" w14:textId="fbd9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26 қыркүйектегі № 764 бұйрығы. Қазақстан Республикасының Әділет министрлігінде 2022 жылғы 28 қыркүйекте № 29858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Тiркеу іс-қимылдарын жасау үшін көлік құралдарының иелерi:</w:t>
      </w:r>
    </w:p>
    <w:p>
      <w:pPr>
        <w:spacing w:after="0"/>
        <w:ind w:left="0"/>
        <w:jc w:val="both"/>
      </w:pPr>
      <w:r>
        <w:rPr>
          <w:rFonts w:ascii="Times New Roman"/>
          <w:b w:val="false"/>
          <w:i w:val="false"/>
          <w:color w:val="000000"/>
          <w:sz w:val="28"/>
        </w:rPr>
        <w:t>
      1) жеке басты куәландыратын құжатты (жеке басты сәйкестендіру үшін);</w:t>
      </w:r>
    </w:p>
    <w:p>
      <w:pPr>
        <w:spacing w:after="0"/>
        <w:ind w:left="0"/>
        <w:jc w:val="both"/>
      </w:pPr>
      <w:r>
        <w:rPr>
          <w:rFonts w:ascii="Times New Roman"/>
          <w:b w:val="false"/>
          <w:i w:val="false"/>
          <w:color w:val="000000"/>
          <w:sz w:val="28"/>
        </w:rPr>
        <w:t>
      2) растайтын құжаттар:</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(бұдан әрі –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баждар мен алымдарды төлеуді.</w:t>
      </w:r>
    </w:p>
    <w:p>
      <w:pPr>
        <w:spacing w:after="0"/>
        <w:ind w:left="0"/>
        <w:jc w:val="both"/>
      </w:pPr>
      <w:r>
        <w:rPr>
          <w:rFonts w:ascii="Times New Roman"/>
          <w:b w:val="false"/>
          <w:i w:val="false"/>
          <w:color w:val="000000"/>
          <w:sz w:val="28"/>
        </w:rPr>
        <w:t>
      Бастапқы тіркеу үшін алымдар төлеуден Қазақстан Республикасында тіркелген дипломатиялық өкілдіктер, халықаралық ұйымдар және/немесе оның өкілдіктері, консулдық мекемелер, Қазақстан Республикасында аккредиттелген, 1961 жылғы "Дипломатиялық қатынастар туралы" Вена конвенциясына және 1963 жылғы "Консулдық қатынастар туралы" Вена конвенциясына сәйкес артықшылары мен иммунитеттері бар қызметкерлер мен олардың отбасы мүшелері босатылады";</w:t>
      </w:r>
    </w:p>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көлік құралын бастапқы тіркеу кезінде өндірушілердің (импорттаушылардың) кеңейтілген міндеттемелерін орындау;</w:t>
      </w:r>
    </w:p>
    <w:p>
      <w:pPr>
        <w:spacing w:after="0"/>
        <w:ind w:left="0"/>
        <w:jc w:val="both"/>
      </w:pPr>
      <w:r>
        <w:rPr>
          <w:rFonts w:ascii="Times New Roman"/>
          <w:b w:val="false"/>
          <w:i w:val="false"/>
          <w:color w:val="000000"/>
          <w:sz w:val="28"/>
        </w:rPr>
        <w:t>
      3) техникалық құжатты;</w:t>
      </w:r>
    </w:p>
    <w:p>
      <w:pPr>
        <w:spacing w:after="0"/>
        <w:ind w:left="0"/>
        <w:jc w:val="both"/>
      </w:pPr>
      <w:r>
        <w:rPr>
          <w:rFonts w:ascii="Times New Roman"/>
          <w:b w:val="false"/>
          <w:i w:val="false"/>
          <w:color w:val="000000"/>
          <w:sz w:val="28"/>
        </w:rPr>
        <w:t>
      4) Қазақстан Республикасына уақытша, оның ішінде кері әкету туралы мiндеттемемен әкелінген көлiк құралдарының МТНБ, КҚТК және (немесе) тiркеу құжаттарын;</w:t>
      </w:r>
    </w:p>
    <w:p>
      <w:pPr>
        <w:spacing w:after="0"/>
        <w:ind w:left="0"/>
        <w:jc w:val="both"/>
      </w:pPr>
      <w:r>
        <w:rPr>
          <w:rFonts w:ascii="Times New Roman"/>
          <w:b w:val="false"/>
          <w:i w:val="false"/>
          <w:color w:val="000000"/>
          <w:sz w:val="28"/>
        </w:rPr>
        <w:t>
      5)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 (өкімі);</w:t>
      </w:r>
    </w:p>
    <w:p>
      <w:pPr>
        <w:spacing w:after="0"/>
        <w:ind w:left="0"/>
        <w:jc w:val="both"/>
      </w:pPr>
      <w:r>
        <w:rPr>
          <w:rFonts w:ascii="Times New Roman"/>
          <w:b w:val="false"/>
          <w:i w:val="false"/>
          <w:color w:val="000000"/>
          <w:sz w:val="28"/>
        </w:rPr>
        <w:t>
      6) көлiк құралына, нөмірлiк агрегатқа меншiк құқығын растайтын құжатты, оларға:</w:t>
      </w:r>
    </w:p>
    <w:p>
      <w:pPr>
        <w:spacing w:after="0"/>
        <w:ind w:left="0"/>
        <w:jc w:val="both"/>
      </w:pPr>
      <w:r>
        <w:rPr>
          <w:rFonts w:ascii="Times New Roman"/>
          <w:b w:val="false"/>
          <w:i w:val="false"/>
          <w:color w:val="000000"/>
          <w:sz w:val="28"/>
        </w:rPr>
        <w:t>
      кедендік ресімдеуден өткенін растайтын құжаттар (кеден декларациясы, кедендік кіріс ордері, уақытша әкелген жағдайларда кері әкету туралы міндеттеме);</w:t>
      </w:r>
    </w:p>
    <w:p>
      <w:pPr>
        <w:spacing w:after="0"/>
        <w:ind w:left="0"/>
        <w:jc w:val="both"/>
      </w:pPr>
      <w:r>
        <w:rPr>
          <w:rFonts w:ascii="Times New Roman"/>
          <w:b w:val="false"/>
          <w:i w:val="false"/>
          <w:color w:val="000000"/>
          <w:sz w:val="28"/>
        </w:rPr>
        <w:t>
      сот шешімінің, қаулысының сот растаған көшірмелері, орындауға жататын мемлекеттік органның әрекеттері туралы сот орындаушысының хабарламасы қоса берілген атқару парағы;</w:t>
      </w:r>
    </w:p>
    <w:p>
      <w:pPr>
        <w:spacing w:after="0"/>
        <w:ind w:left="0"/>
        <w:jc w:val="both"/>
      </w:pPr>
      <w:r>
        <w:rPr>
          <w:rFonts w:ascii="Times New Roman"/>
          <w:b w:val="false"/>
          <w:i w:val="false"/>
          <w:color w:val="000000"/>
          <w:sz w:val="28"/>
        </w:rPr>
        <w:t>
      азаматтық заңнама талаптарына сәйкес жасалған шарттар, мәмілелер, куәлiктер, мүлікке мұрагерлік құқығы туралы құжаттар жатады;</w:t>
      </w:r>
    </w:p>
    <w:p>
      <w:pPr>
        <w:spacing w:after="0"/>
        <w:ind w:left="0"/>
        <w:jc w:val="both"/>
      </w:pPr>
      <w:r>
        <w:rPr>
          <w:rFonts w:ascii="Times New Roman"/>
          <w:b w:val="false"/>
          <w:i w:val="false"/>
          <w:color w:val="000000"/>
          <w:sz w:val="28"/>
        </w:rPr>
        <w:t>
      7)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(бұдан әрі – 018/2011 КО ТР) 17-қосымшаға сәйкес нысан бойынша көлік құралы конструкциясының қауіпсіздігі туралы куәлікті:</w:t>
      </w:r>
    </w:p>
    <w:p>
      <w:pPr>
        <w:spacing w:after="0"/>
        <w:ind w:left="0"/>
        <w:jc w:val="both"/>
      </w:pPr>
      <w:r>
        <w:rPr>
          <w:rFonts w:ascii="Times New Roman"/>
          <w:b w:val="false"/>
          <w:i w:val="false"/>
          <w:color w:val="000000"/>
          <w:sz w:val="28"/>
        </w:rPr>
        <w:t>
      жеке тұлғалар Кеден одағы/Еуразиялық экономикалық одақтың (бұдан әрі - КО/ЕЭО) бірыңғай кеден аумағына өз қажеттіліктері үшін әкелетін,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p>
    <w:p>
      <w:pPr>
        <w:spacing w:after="0"/>
        <w:ind w:left="0"/>
        <w:jc w:val="both"/>
      </w:pP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p>
      <w:pPr>
        <w:spacing w:after="0"/>
        <w:ind w:left="0"/>
        <w:jc w:val="both"/>
      </w:pPr>
      <w:r>
        <w:rPr>
          <w:rFonts w:ascii="Times New Roman"/>
          <w:b w:val="false"/>
          <w:i w:val="false"/>
          <w:color w:val="000000"/>
          <w:sz w:val="28"/>
        </w:rPr>
        <w:t>
      8)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p>
    <w:p>
      <w:pPr>
        <w:spacing w:after="0"/>
        <w:ind w:left="0"/>
        <w:jc w:val="both"/>
      </w:pPr>
      <w:r>
        <w:rPr>
          <w:rFonts w:ascii="Times New Roman"/>
          <w:b w:val="false"/>
          <w:i w:val="false"/>
          <w:color w:val="000000"/>
          <w:sz w:val="28"/>
        </w:rPr>
        <w:t>
      9) базалық көлік құралын дайындаушының рұқсаты, базалық көлік құралын дайындаушылардың конструкцияға өзгерістер енгізудің тиісті түріне арналған ресми технологиялық құжаттары, ІІМ Әкімшілік полиция комитетімен келісілген, белгіленген тәртіппен бекітілген конструкторлық құжаттама, көлік құралының шассиін, рамасын немесе тірек шанағын ауыстыруға байланысты пайдаланудағы және қарап тексеру нәтижелері бойынша ІІО уәкілетті қызметкері осы Қағидаларға 12-қосымшаға сәйкес шығарған қорытынды;</w:t>
      </w:r>
    </w:p>
    <w:p>
      <w:pPr>
        <w:spacing w:after="0"/>
        <w:ind w:left="0"/>
        <w:jc w:val="both"/>
      </w:pPr>
      <w:r>
        <w:rPr>
          <w:rFonts w:ascii="Times New Roman"/>
          <w:b w:val="false"/>
          <w:i w:val="false"/>
          <w:color w:val="000000"/>
          <w:sz w:val="28"/>
        </w:rPr>
        <w:t>
      10) 018/2011 КО ТР 14 және 15-қосымшаларға сәйкес нысан бойынша көлік құралының типін мақұлдау, көлік құралы шассиінің типін мақұлдау:</w:t>
      </w:r>
    </w:p>
    <w:p>
      <w:pPr>
        <w:spacing w:after="0"/>
        <w:ind w:left="0"/>
        <w:jc w:val="both"/>
      </w:pPr>
      <w:r>
        <w:rPr>
          <w:rFonts w:ascii="Times New Roman"/>
          <w:b w:val="false"/>
          <w:i w:val="false"/>
          <w:color w:val="000000"/>
          <w:sz w:val="28"/>
        </w:rPr>
        <w:t>
      көлік құралын дайындаған сәттен бастап үш жылдан аз уақыт өткен жағдайда, заңды тұлғалар Кеден одағы/Еуразиялық экономикалық одаққа мүше болып табылмайтын елдерден әкелінетін,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жеке және заңды тұлғалар Кеден одағы/Еуразиялық экономикалық одаққа мүше елдерден әкелінетін, айналымға шығарылатын көлік құралдарын мемлекеттік тіркеген кезде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Ұсынылған құжаттарды, МТНБ-ны қолдан жасау белгілері анықталған кезде, сондай-ақ көлік құралының (нөмірлік агрегаттардың), иесінің немесе ұсынылған құжаттардың іздестіруде екені туралы мәліметтер болса, ІІО-ның уәкілетті қызметкері, Мемлекеттік корпорацияның жұмыскері дереу ІІО кезекші бөліміне тиісті ақпарат береді.</w:t>
      </w:r>
    </w:p>
    <w:p>
      <w:pPr>
        <w:spacing w:after="0"/>
        <w:ind w:left="0"/>
        <w:jc w:val="both"/>
      </w:pPr>
      <w:r>
        <w:rPr>
          <w:rFonts w:ascii="Times New Roman"/>
          <w:b w:val="false"/>
          <w:i w:val="false"/>
          <w:color w:val="000000"/>
          <w:sz w:val="28"/>
        </w:rPr>
        <w:t>
      Соғылған, егелген нөмірлік агрегаттар, іздестіру бойынша есептен шығарылмаған көлік құралдары тіркеуге жатпайды.</w:t>
      </w:r>
    </w:p>
    <w:p>
      <w:pPr>
        <w:spacing w:after="0"/>
        <w:ind w:left="0"/>
        <w:jc w:val="both"/>
      </w:pPr>
      <w:r>
        <w:rPr>
          <w:rFonts w:ascii="Times New Roman"/>
          <w:b w:val="false"/>
          <w:i w:val="false"/>
          <w:color w:val="000000"/>
          <w:sz w:val="28"/>
        </w:rPr>
        <w:t>
      Нөмірлік агрегаттардың сәйкестігін, олардың таңбалануын және көлік құралын сәйкестендіруді айқындау үшін көлік құралдарын бастапқы мемлекеттік тіркеу кезінде ІІО уәкілетті қызметкері көлік құралын қарап тексеруді жүзеге асырылады.</w:t>
      </w:r>
    </w:p>
    <w:p>
      <w:pPr>
        <w:spacing w:after="0"/>
        <w:ind w:left="0"/>
        <w:jc w:val="both"/>
      </w:pPr>
      <w:r>
        <w:rPr>
          <w:rFonts w:ascii="Times New Roman"/>
          <w:b w:val="false"/>
          <w:i w:val="false"/>
          <w:color w:val="000000"/>
          <w:sz w:val="28"/>
        </w:rPr>
        <w:t>
      Көлік құралын сәйкестендіру үшін көлік құралының шассиін, рамасын немесе тірек шанағын ауыстырғаннан кейін оның модификациясының базалық көлік құралын шығарудың модельдік жылына сәйкестігін айқындау үшін ІІО уәкілетті қызметкері көлік құралын қарап тексеруді жүзеге асырады.</w:t>
      </w:r>
    </w:p>
    <w:p>
      <w:pPr>
        <w:spacing w:after="0"/>
        <w:ind w:left="0"/>
        <w:jc w:val="both"/>
      </w:pPr>
      <w:r>
        <w:rPr>
          <w:rFonts w:ascii="Times New Roman"/>
          <w:b w:val="false"/>
          <w:i w:val="false"/>
          <w:color w:val="000000"/>
          <w:sz w:val="28"/>
        </w:rPr>
        <w:t>
      Көлік құралын қарап тексеру нәтижелері бойынша уәкілетті қызметкер осы Қағидаларға 12-қосымшаға сәйкес қорытынды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кезінде шағым көрсетілетін қызметті беруші немесе Мемкорпорация басшысының атына беріледі.</w:t>
      </w:r>
    </w:p>
    <w:p>
      <w:pPr>
        <w:spacing w:after="0"/>
        <w:ind w:left="0"/>
        <w:jc w:val="both"/>
      </w:pPr>
      <w:r>
        <w:rPr>
          <w:rFonts w:ascii="Times New Roman"/>
          <w:b w:val="false"/>
          <w:i w:val="false"/>
          <w:color w:val="000000"/>
          <w:sz w:val="28"/>
        </w:rPr>
        <w:t>
      Шағым пошта арқылы жазбаша нысанда, ЭҮП арқылы электронды түрде, не көрсетілетін қызметті берушінің, ІІО немесе Мемкорпорацияның кеңсесі арқылы қолма-қол беріледі.</w:t>
      </w:r>
    </w:p>
    <w:p>
      <w:pPr>
        <w:spacing w:after="0"/>
        <w:ind w:left="0"/>
        <w:jc w:val="both"/>
      </w:pPr>
      <w:r>
        <w:rPr>
          <w:rFonts w:ascii="Times New Roman"/>
          <w:b w:val="false"/>
          <w:i w:val="false"/>
          <w:color w:val="000000"/>
          <w:sz w:val="28"/>
        </w:rPr>
        <w:t>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немесе ІІО-ның кеңсесінде қабылданғанын растау болып табылады.</w:t>
      </w:r>
    </w:p>
    <w:p>
      <w:pPr>
        <w:spacing w:after="0"/>
        <w:ind w:left="0"/>
        <w:jc w:val="both"/>
      </w:pPr>
      <w:r>
        <w:rPr>
          <w:rFonts w:ascii="Times New Roman"/>
          <w:b w:val="false"/>
          <w:i w:val="false"/>
          <w:color w:val="000000"/>
          <w:sz w:val="28"/>
        </w:rPr>
        <w:t>
      Мемкорпорация қызметкері дұрыс қызмет көрсетпеген жағдайда, шағым Мемкорпорация басшысының атына 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тіркеу (мөртаңба, кіріс нөмірі мен тіркеу күні шағымның екінші данасына немесе шағымға ілеспе хатқа қойылады) оның Мемкорпорацияда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xml:space="preserve">
      2) заңды тұлғаның – оның атауы, пошта мекенжайы, шығыс нөмірі мен күні көрсетіледі.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"77. Мемлекеттік қызмет көрсету нәтижесі – көлік құралдары үшін мемлекеттік тіркеу нөмірі белгілерінің (бұдан әрі – МТНБ) телнұсқасын беру не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немесе нотариаттық расталған сенімхаттың негізінде әрекет ететін оның өкіліне (жеке тұлғалар үшін нотариатты расталған) жеке басын куәландыратын құжатты ұсынуы бойынша беріледі.</w:t>
      </w:r>
    </w:p>
    <w:p>
      <w:pPr>
        <w:spacing w:after="0"/>
        <w:ind w:left="0"/>
        <w:jc w:val="both"/>
      </w:pPr>
      <w:r>
        <w:rPr>
          <w:rFonts w:ascii="Times New Roman"/>
          <w:b w:val="false"/>
          <w:i w:val="false"/>
          <w:color w:val="000000"/>
          <w:sz w:val="28"/>
        </w:rPr>
        <w:t>
      Телнұсқаларды беру бойынша мемлекеттік көрсетілетін қызмет стандарттың 9-тармағында көзделген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көлік құралдары үшін МТНБ телнұсқасын беру туралы шешім қабылдайды не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шағым көрсетілетін қызметті беруші немесе Мемкорпорация басшысының атына беріледі.</w:t>
      </w:r>
    </w:p>
    <w:p>
      <w:pPr>
        <w:spacing w:after="0"/>
        <w:ind w:left="0"/>
        <w:jc w:val="both"/>
      </w:pPr>
      <w:r>
        <w:rPr>
          <w:rFonts w:ascii="Times New Roman"/>
          <w:b w:val="false"/>
          <w:i w:val="false"/>
          <w:color w:val="000000"/>
          <w:sz w:val="28"/>
        </w:rPr>
        <w:t>
      Шағым пошта арқылы жазбаша нысанда, ЭҮП арқылы электронды түрде, не көрсетілетін қызметті берушінің, ІІО-ның немесе Мемкорпорацияның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ІІО-ның кеңсесінде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Мемкорпорация қызметкері дұрыс қызмет көрсетпеген жағдайда, шағым Мемкорпорация басшысының атына беріледі.</w:t>
      </w:r>
    </w:p>
    <w:p>
      <w:pPr>
        <w:spacing w:after="0"/>
        <w:ind w:left="0"/>
        <w:jc w:val="both"/>
      </w:pPr>
      <w:r>
        <w:rPr>
          <w:rFonts w:ascii="Times New Roman"/>
          <w:b w:val="false"/>
          <w:i w:val="false"/>
          <w:color w:val="000000"/>
          <w:sz w:val="28"/>
        </w:rPr>
        <w:t>
      Қолма-қол, сонымен қатар пошта арқылы келіп түскен шағымды тіркеу (мөртаңба, кіріс нөмірі мен тіркеу күні шағымның екінші данасына немесе шағымға ілеспе хатқа қойылады) оның Мемкорпорацияда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Мемкорпорацияға жүгінген кезде мыналарды ұсыну қажет:</w:t>
            </w:r>
          </w:p>
          <w:p>
            <w:pPr>
              <w:spacing w:after="20"/>
              <w:ind w:left="20"/>
              <w:jc w:val="both"/>
            </w:pPr>
            <w:r>
              <w:rPr>
                <w:rFonts w:ascii="Times New Roman"/>
                <w:b w:val="false"/>
                <w:i w:val="false"/>
                <w:color w:val="000000"/>
                <w:sz w:val="20"/>
              </w:rPr>
              <w:t>
1) жеке басты куәландыратын құжат (жеке басты сәйкестендіру үшін);</w:t>
            </w:r>
          </w:p>
          <w:p>
            <w:pPr>
              <w:spacing w:after="20"/>
              <w:ind w:left="20"/>
              <w:jc w:val="both"/>
            </w:pPr>
            <w:r>
              <w:rPr>
                <w:rFonts w:ascii="Times New Roman"/>
                <w:b w:val="false"/>
                <w:i w:val="false"/>
                <w:color w:val="000000"/>
                <w:sz w:val="20"/>
              </w:rPr>
              <w:t>
2) түбіртектер немесе растайтын құжаттар:</w:t>
            </w:r>
          </w:p>
          <w:p>
            <w:pPr>
              <w:spacing w:after="20"/>
              <w:ind w:left="20"/>
              <w:jc w:val="both"/>
            </w:pPr>
            <w:r>
              <w:rPr>
                <w:rFonts w:ascii="Times New Roman"/>
                <w:b w:val="false"/>
                <w:i w:val="false"/>
                <w:color w:val="000000"/>
                <w:sz w:val="20"/>
              </w:rPr>
              <w:t xml:space="preserve">
-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(бұдан әрі - Салық кодексі) белгіленген баждар мен алымдарды төлеу туралы.</w:t>
            </w:r>
          </w:p>
          <w:p>
            <w:pPr>
              <w:spacing w:after="20"/>
              <w:ind w:left="20"/>
              <w:jc w:val="both"/>
            </w:pPr>
            <w:r>
              <w:rPr>
                <w:rFonts w:ascii="Times New Roman"/>
                <w:b w:val="false"/>
                <w:i w:val="false"/>
                <w:color w:val="000000"/>
                <w:sz w:val="20"/>
              </w:rPr>
              <w:t>
Бастапқы тіркеу үшін алымдарды төлеуден дипломатиялық өкілдіктер, халықаралық ұйымдар және (немесе) оның өкілдіктері, Қазақстан Республикасында тіркелген консулдық мекемелер, Қазақстан Республикасында акккредиттелген, "Дипломатиялық қатынастар туралы" 1961 жылғы Вена конвенциясына және "Консулдық қатынастар туралы" 1963 жылғы Вена конвенциясына сәйкес артықшылықтары мен иммуниттері бар қызметкерлер мен олардың отбасы мүшелері босатылады;</w:t>
            </w:r>
          </w:p>
          <w:p>
            <w:pPr>
              <w:spacing w:after="20"/>
              <w:ind w:left="20"/>
              <w:jc w:val="both"/>
            </w:pPr>
            <w:r>
              <w:rPr>
                <w:rFonts w:ascii="Times New Roman"/>
                <w:b w:val="false"/>
                <w:i w:val="false"/>
                <w:color w:val="000000"/>
                <w:sz w:val="20"/>
              </w:rPr>
              <w:t xml:space="preserve">
көлік құралдарын бастапқы тіркеу кезінде өндірушілердің (импорттаушылардың) Қазақстан Республикасының Экологиялық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кеңейтілген міндеттемелерді орындауы;</w:t>
            </w:r>
          </w:p>
          <w:p>
            <w:pPr>
              <w:spacing w:after="20"/>
              <w:ind w:left="20"/>
              <w:jc w:val="both"/>
            </w:pPr>
            <w:r>
              <w:rPr>
                <w:rFonts w:ascii="Times New Roman"/>
                <w:b w:val="false"/>
                <w:i w:val="false"/>
                <w:color w:val="000000"/>
                <w:sz w:val="20"/>
              </w:rPr>
              <w:t>
3) техникалық құжат;</w:t>
            </w:r>
          </w:p>
          <w:p>
            <w:pPr>
              <w:spacing w:after="20"/>
              <w:ind w:left="20"/>
              <w:jc w:val="both"/>
            </w:pPr>
            <w:r>
              <w:rPr>
                <w:rFonts w:ascii="Times New Roman"/>
                <w:b w:val="false"/>
                <w:i w:val="false"/>
                <w:color w:val="000000"/>
                <w:sz w:val="20"/>
              </w:rPr>
              <w:t>
4) МТНБ, КҚТК және/немесе кері әкету міндеттемесімен Қазақстан Республикасына уақытша әкелінген көлік құралдарының тіркеу құжаттары;</w:t>
            </w:r>
          </w:p>
          <w:p>
            <w:pPr>
              <w:spacing w:after="20"/>
              <w:ind w:left="20"/>
              <w:jc w:val="both"/>
            </w:pPr>
            <w:r>
              <w:rPr>
                <w:rFonts w:ascii="Times New Roman"/>
                <w:b w:val="false"/>
                <w:i w:val="false"/>
                <w:color w:val="000000"/>
                <w:sz w:val="20"/>
              </w:rPr>
              <w:t>
5)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 (өкімі);</w:t>
            </w:r>
          </w:p>
          <w:p>
            <w:pPr>
              <w:spacing w:after="20"/>
              <w:ind w:left="20"/>
              <w:jc w:val="both"/>
            </w:pPr>
            <w:r>
              <w:rPr>
                <w:rFonts w:ascii="Times New Roman"/>
                <w:b w:val="false"/>
                <w:i w:val="false"/>
                <w:color w:val="000000"/>
                <w:sz w:val="20"/>
              </w:rPr>
              <w:t>
6) көлік құралына, нөмірлік агрегатқа меншік құқығын растайтын құжат, оларға:</w:t>
            </w:r>
          </w:p>
          <w:p>
            <w:pPr>
              <w:spacing w:after="20"/>
              <w:ind w:left="20"/>
              <w:jc w:val="both"/>
            </w:pPr>
            <w:r>
              <w:rPr>
                <w:rFonts w:ascii="Times New Roman"/>
                <w:b w:val="false"/>
                <w:i w:val="false"/>
                <w:color w:val="000000"/>
                <w:sz w:val="20"/>
              </w:rPr>
              <w:t>
- кедендік ресімдеуден өткенін растайтын құжаттар (кеден декларациясы, кедендік кіріс ордері), уақытша кіргізген жағдайларда кері шығару туралы міндеттеме) немесе олардың көшірмелері;</w:t>
            </w:r>
          </w:p>
          <w:p>
            <w:pPr>
              <w:spacing w:after="20"/>
              <w:ind w:left="20"/>
              <w:jc w:val="both"/>
            </w:pPr>
            <w:r>
              <w:rPr>
                <w:rFonts w:ascii="Times New Roman"/>
                <w:b w:val="false"/>
                <w:i w:val="false"/>
                <w:color w:val="000000"/>
                <w:sz w:val="20"/>
              </w:rPr>
              <w:t>
- орындауға жататын, мемлекеттік органның іс-әрекеттері туралы сот шешімінің, қаулысының, сот орындаушысы хабарламасының сот растаған көшірмелері қоса берілген атқару парағы; - азаматтық заңнама талаптарына сәйкес жасалған мәмілелер шарттары, куәліктер, мүлікті мұрагерлікке алу құқығы туралы құжаттар;</w:t>
            </w:r>
          </w:p>
          <w:p>
            <w:pPr>
              <w:spacing w:after="20"/>
              <w:ind w:left="20"/>
              <w:jc w:val="both"/>
            </w:pPr>
            <w:r>
              <w:rPr>
                <w:rFonts w:ascii="Times New Roman"/>
                <w:b w:val="false"/>
                <w:i w:val="false"/>
                <w:color w:val="000000"/>
                <w:sz w:val="20"/>
              </w:rPr>
              <w:t xml:space="preserve">
7)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(бұдан әрі - 018/2011 КО ТР) </w:t>
            </w:r>
          </w:p>
          <w:p>
            <w:pPr>
              <w:spacing w:after="20"/>
              <w:ind w:left="20"/>
              <w:jc w:val="both"/>
            </w:pPr>
            <w:r>
              <w:rPr>
                <w:rFonts w:ascii="Times New Roman"/>
                <w:b w:val="false"/>
                <w:i w:val="false"/>
                <w:color w:val="000000"/>
                <w:sz w:val="20"/>
              </w:rPr>
              <w:t xml:space="preserve">
17-қосымшаға сәйкес нысан бойынша көлік құралы конструкциясының қауіпсіздігі туралы куәлікті: </w:t>
            </w:r>
          </w:p>
          <w:p>
            <w:pPr>
              <w:spacing w:after="20"/>
              <w:ind w:left="20"/>
              <w:jc w:val="both"/>
            </w:pPr>
            <w:r>
              <w:rPr>
                <w:rFonts w:ascii="Times New Roman"/>
                <w:b w:val="false"/>
                <w:i w:val="false"/>
                <w:color w:val="000000"/>
                <w:sz w:val="20"/>
              </w:rPr>
              <w:t xml:space="preserve">
жеке тұлғалар Кеден одағы/Еуразиялық экономикалық одақтың (бұдан әрі – КО/ЕЭО) бірыңғай кеден аумағына өз қажеттіліктері үшін әкелетін, айналымға шығарылатын көлік құралдарын мемлекеттік тіркеген кезде; </w:t>
            </w:r>
          </w:p>
          <w:p>
            <w:pPr>
              <w:spacing w:after="20"/>
              <w:ind w:left="20"/>
              <w:jc w:val="both"/>
            </w:pPr>
            <w:r>
              <w:rPr>
                <w:rFonts w:ascii="Times New Roman"/>
                <w:b w:val="false"/>
                <w:i w:val="false"/>
                <w:color w:val="000000"/>
                <w:sz w:val="20"/>
              </w:rPr>
              <w:t xml:space="preserve">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 </w:t>
            </w:r>
          </w:p>
          <w:p>
            <w:pPr>
              <w:spacing w:after="20"/>
              <w:ind w:left="20"/>
              <w:jc w:val="both"/>
            </w:pPr>
            <w:r>
              <w:rPr>
                <w:rFonts w:ascii="Times New Roman"/>
                <w:b w:val="false"/>
                <w:i w:val="false"/>
                <w:color w:val="000000"/>
                <w:sz w:val="20"/>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p>
            <w:pPr>
              <w:spacing w:after="20"/>
              <w:ind w:left="20"/>
              <w:jc w:val="both"/>
            </w:pPr>
            <w:r>
              <w:rPr>
                <w:rFonts w:ascii="Times New Roman"/>
                <w:b w:val="false"/>
                <w:i w:val="false"/>
                <w:color w:val="000000"/>
                <w:sz w:val="20"/>
              </w:rPr>
              <w:t>
8) базалық көлік құралын дайындаушының рұқсаты, базалық көлік құралын дайындаушылардың конструкцияға өзгерістер енгізудің тиісті түріне арналған ресми технологиялық құжаттары, ІІМ Әкімшілік полиция комитетімен келісілген, белгіленген тәртіппен бекітілген конструкторлық құжаттама, көлік құралының шассиін, рамасын немесе тірек шанағын ауыстыруға байланысты пайдаланудағы және Кеден одағының бірыңғай кедендік аумағында тіркелген көлік құралын мемлекеттік тіркеу кезінде қарап тексеру нәтижелері бойынша ІІО уәкілетті қызметкері осы Қағидаларға 12-қосымшаға сәйкес шығарған қорытынды;</w:t>
            </w:r>
          </w:p>
          <w:p>
            <w:pPr>
              <w:spacing w:after="20"/>
              <w:ind w:left="20"/>
              <w:jc w:val="both"/>
            </w:pPr>
            <w:r>
              <w:rPr>
                <w:rFonts w:ascii="Times New Roman"/>
                <w:b w:val="false"/>
                <w:i w:val="false"/>
                <w:color w:val="000000"/>
                <w:sz w:val="20"/>
              </w:rPr>
              <w:t>
9)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p>
          <w:p>
            <w:pPr>
              <w:spacing w:after="20"/>
              <w:ind w:left="20"/>
              <w:jc w:val="both"/>
            </w:pPr>
            <w:r>
              <w:rPr>
                <w:rFonts w:ascii="Times New Roman"/>
                <w:b w:val="false"/>
                <w:i w:val="false"/>
                <w:color w:val="000000"/>
                <w:sz w:val="20"/>
              </w:rPr>
              <w:t>
10) 018/2011 КО ТР 14 және 15-қосымшаларға сәйкес нысан бойынша көлік құралының түрін мақұлдауды, көлік құралы шассиінің түрін мақұлдауды: -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p>
          <w:p>
            <w:pPr>
              <w:spacing w:after="20"/>
              <w:ind w:left="20"/>
              <w:jc w:val="both"/>
            </w:pPr>
            <w:r>
              <w:rPr>
                <w:rFonts w:ascii="Times New Roman"/>
                <w:b w:val="false"/>
                <w:i w:val="false"/>
                <w:color w:val="000000"/>
                <w:sz w:val="20"/>
              </w:rPr>
              <w:t xml:space="preserve">
- жеке және заңды тұлғалар КО/ЕЭО мүше елдерден әкелінетін, айналымға шығарылатын көлік құралдарын мемлекеттік тіркеген кезде ұсынылады; </w:t>
            </w:r>
          </w:p>
          <w:p>
            <w:pPr>
              <w:spacing w:after="20"/>
              <w:ind w:left="20"/>
              <w:jc w:val="both"/>
            </w:pPr>
            <w:r>
              <w:rPr>
                <w:rFonts w:ascii="Times New Roman"/>
                <w:b w:val="false"/>
                <w:i w:val="false"/>
                <w:color w:val="000000"/>
                <w:sz w:val="20"/>
              </w:rPr>
              <w:t>
11) жеке басты куәландыратын құжаттар, мекенжай анықтамасы туралы, заңды тұлғаны тіркеу туралы анықтама немесе куәлік туралы, баждар мен алымдар төленгені туралы (ЭҮТШ арқылы төлеген кезде), мемлекеттік ақпараттық жүйелерде қамтылатын көлік құралына салық төленгені туралы мәліметтерді көрсетілетін қызметті беруші тиісті мемлекеттік ақпараттық жүйелерден алады.</w:t>
            </w:r>
          </w:p>
          <w:p>
            <w:pPr>
              <w:spacing w:after="20"/>
              <w:ind w:left="20"/>
              <w:jc w:val="both"/>
            </w:pPr>
            <w:r>
              <w:rPr>
                <w:rFonts w:ascii="Times New Roman"/>
                <w:b w:val="false"/>
                <w:i w:val="false"/>
                <w:color w:val="000000"/>
                <w:sz w:val="20"/>
              </w:rPr>
              <w:t xml:space="preserve">
Азаматтар ЭҮП арқылы жүгінген кезде көрсетілетін қызметті алушы мен көлік құралы бойынша деректемелік және сәйкестендіру деректері қызмет көрсетуге тартылған ақпараттық жүйелерден сұратылады.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(бұдан әрі – Салық кодексі) белгіленген баждар мен алымдарды төлеу ЭҮП арқылы жүзеге асырылады.</w:t>
            </w:r>
          </w:p>
          <w:p>
            <w:pPr>
              <w:spacing w:after="20"/>
              <w:ind w:left="20"/>
              <w:jc w:val="both"/>
            </w:pPr>
            <w:r>
              <w:rPr>
                <w:rFonts w:ascii="Times New Roman"/>
                <w:b w:val="false"/>
                <w:i w:val="false"/>
                <w:color w:val="000000"/>
                <w:sz w:val="20"/>
              </w:rPr>
              <w:t>
Қызмет алушылар ЭҮП арқылы жүгінген кезде:</w:t>
            </w:r>
          </w:p>
          <w:p>
            <w:pPr>
              <w:spacing w:after="20"/>
              <w:ind w:left="20"/>
              <w:jc w:val="both"/>
            </w:pPr>
            <w:r>
              <w:rPr>
                <w:rFonts w:ascii="Times New Roman"/>
                <w:b w:val="false"/>
                <w:i w:val="false"/>
                <w:color w:val="000000"/>
                <w:sz w:val="20"/>
              </w:rPr>
              <w:t xml:space="preserve">
1) көлік құралдарын бастапқы тіркеу кезінде өндірушілердің (импорттаушылардың) Қазақстан Республикасының Экологиялық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кеңейтілген міндеттемелерді орындауын растайтын құжаттар.</w:t>
            </w:r>
          </w:p>
          <w:p>
            <w:pPr>
              <w:spacing w:after="20"/>
              <w:ind w:left="20"/>
              <w:jc w:val="both"/>
            </w:pPr>
            <w:r>
              <w:rPr>
                <w:rFonts w:ascii="Times New Roman"/>
                <w:b w:val="false"/>
                <w:i w:val="false"/>
                <w:color w:val="000000"/>
                <w:sz w:val="20"/>
              </w:rPr>
              <w:t>
2) сканерленген техникалық құжат;</w:t>
            </w:r>
          </w:p>
          <w:p>
            <w:pPr>
              <w:spacing w:after="20"/>
              <w:ind w:left="20"/>
              <w:jc w:val="both"/>
            </w:pPr>
            <w:r>
              <w:rPr>
                <w:rFonts w:ascii="Times New Roman"/>
                <w:b w:val="false"/>
                <w:i w:val="false"/>
                <w:color w:val="000000"/>
                <w:sz w:val="20"/>
              </w:rPr>
              <w:t>
3) Қазақстан Республикасына кері әкету туралы міндеттемемен әкелінген көлік құралының КҚТК және/немесе тіркеу құжаттарының, МТНБ-ның сканерленген көшірмелері, олардың түпнұсқалары тапсыруға жатады;</w:t>
            </w:r>
          </w:p>
          <w:p>
            <w:pPr>
              <w:spacing w:after="20"/>
              <w:ind w:left="20"/>
              <w:jc w:val="both"/>
            </w:pPr>
            <w:r>
              <w:rPr>
                <w:rFonts w:ascii="Times New Roman"/>
                <w:b w:val="false"/>
                <w:i w:val="false"/>
                <w:color w:val="000000"/>
                <w:sz w:val="20"/>
              </w:rPr>
              <w:t>
4)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 (өкімі);</w:t>
            </w:r>
          </w:p>
          <w:p>
            <w:pPr>
              <w:spacing w:after="20"/>
              <w:ind w:left="20"/>
              <w:jc w:val="both"/>
            </w:pPr>
            <w:r>
              <w:rPr>
                <w:rFonts w:ascii="Times New Roman"/>
                <w:b w:val="false"/>
                <w:i w:val="false"/>
                <w:color w:val="000000"/>
                <w:sz w:val="20"/>
              </w:rPr>
              <w:t>
5) көлік құралына, нөмірлік агрегатқа меншік құқығын растайтын сканерленген құжат, оларға:</w:t>
            </w:r>
          </w:p>
          <w:p>
            <w:pPr>
              <w:spacing w:after="20"/>
              <w:ind w:left="20"/>
              <w:jc w:val="both"/>
            </w:pPr>
            <w:r>
              <w:rPr>
                <w:rFonts w:ascii="Times New Roman"/>
                <w:b w:val="false"/>
                <w:i w:val="false"/>
                <w:color w:val="000000"/>
                <w:sz w:val="20"/>
              </w:rPr>
              <w:t>
- кедендік ресімдеуден өтуін растайтын құжаттар (кеден декларациясы, кедендік кіріс ордері), уақытша кіргізген жағдайларда кері шығару туралы міндеттеме;</w:t>
            </w:r>
          </w:p>
          <w:p>
            <w:pPr>
              <w:spacing w:after="20"/>
              <w:ind w:left="20"/>
              <w:jc w:val="both"/>
            </w:pPr>
            <w:r>
              <w:rPr>
                <w:rFonts w:ascii="Times New Roman"/>
                <w:b w:val="false"/>
                <w:i w:val="false"/>
                <w:color w:val="000000"/>
                <w:sz w:val="20"/>
              </w:rPr>
              <w:t>
-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p>
          <w:p>
            <w:pPr>
              <w:spacing w:after="20"/>
              <w:ind w:left="20"/>
              <w:jc w:val="both"/>
            </w:pPr>
            <w:r>
              <w:rPr>
                <w:rFonts w:ascii="Times New Roman"/>
                <w:b w:val="false"/>
                <w:i w:val="false"/>
                <w:color w:val="000000"/>
                <w:sz w:val="20"/>
              </w:rPr>
              <w:t>
- азаматтық заңнама талаптарына сәйкес жасалған келісімшарттар,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6) 018/2011 КО ТР 17-қосымшаға сәйкес нысан бойынша көлік құралы конструкциясының қауіпсіздігі туралы сканерленген куәлікті:</w:t>
            </w:r>
          </w:p>
          <w:p>
            <w:pPr>
              <w:spacing w:after="20"/>
              <w:ind w:left="20"/>
              <w:jc w:val="both"/>
            </w:pPr>
            <w:r>
              <w:rPr>
                <w:rFonts w:ascii="Times New Roman"/>
                <w:b w:val="false"/>
                <w:i w:val="false"/>
                <w:color w:val="000000"/>
                <w:sz w:val="20"/>
              </w:rPr>
              <w:t>
- жеке тұлғалар КО/ЕЭО бірыңғай кеден аумағына өз қажеттіліктері үшін әкелетін, айналымға шығарылатын көлік құралдарын мемлекеттік тіркеген кезде;</w:t>
            </w:r>
          </w:p>
          <w:p>
            <w:pPr>
              <w:spacing w:after="20"/>
              <w:ind w:left="20"/>
              <w:jc w:val="both"/>
            </w:pPr>
            <w:r>
              <w:rPr>
                <w:rFonts w:ascii="Times New Roman"/>
                <w:b w:val="false"/>
                <w:i w:val="false"/>
                <w:color w:val="000000"/>
                <w:sz w:val="20"/>
              </w:rPr>
              <w:t>
-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p>
          <w:p>
            <w:pPr>
              <w:spacing w:after="20"/>
              <w:ind w:left="20"/>
              <w:jc w:val="both"/>
            </w:pPr>
            <w:r>
              <w:rPr>
                <w:rFonts w:ascii="Times New Roman"/>
                <w:b w:val="false"/>
                <w:i w:val="false"/>
                <w:color w:val="000000"/>
                <w:sz w:val="20"/>
              </w:rPr>
              <w:t>
-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p>
            <w:pPr>
              <w:spacing w:after="20"/>
              <w:ind w:left="20"/>
              <w:jc w:val="both"/>
            </w:pPr>
            <w:r>
              <w:rPr>
                <w:rFonts w:ascii="Times New Roman"/>
                <w:b w:val="false"/>
                <w:i w:val="false"/>
                <w:color w:val="000000"/>
                <w:sz w:val="20"/>
              </w:rPr>
              <w:t>
7)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сканерленген куәлікті;</w:t>
            </w:r>
          </w:p>
          <w:p>
            <w:pPr>
              <w:spacing w:after="20"/>
              <w:ind w:left="20"/>
              <w:jc w:val="both"/>
            </w:pPr>
            <w:r>
              <w:rPr>
                <w:rFonts w:ascii="Times New Roman"/>
                <w:b w:val="false"/>
                <w:i w:val="false"/>
                <w:color w:val="000000"/>
                <w:sz w:val="20"/>
              </w:rPr>
              <w:t>
8) 018/2011 КО ТР 14 және 15-қосымшаларға сәйкес нысан бойынша:</w:t>
            </w:r>
          </w:p>
          <w:p>
            <w:pPr>
              <w:spacing w:after="20"/>
              <w:ind w:left="20"/>
              <w:jc w:val="both"/>
            </w:pPr>
            <w:r>
              <w:rPr>
                <w:rFonts w:ascii="Times New Roman"/>
                <w:b w:val="false"/>
                <w:i w:val="false"/>
                <w:color w:val="000000"/>
                <w:sz w:val="20"/>
              </w:rPr>
              <w:t>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p>
          <w:p>
            <w:pPr>
              <w:spacing w:after="20"/>
              <w:ind w:left="20"/>
              <w:jc w:val="both"/>
            </w:pPr>
            <w:r>
              <w:rPr>
                <w:rFonts w:ascii="Times New Roman"/>
                <w:b w:val="false"/>
                <w:i w:val="false"/>
                <w:color w:val="000000"/>
                <w:sz w:val="20"/>
              </w:rPr>
              <w:t>
көлік құралын дайындаған сәттен бастап үш жылдан кем уақыт өткен жағдайда, КО/ЕАЭО мүшелері болып табылмайтын елдерден әкелінетін, айналымға шығарылатын КҚ заңды тұлғалар мемлекеттік тіркеген кезде;</w:t>
            </w:r>
          </w:p>
          <w:p>
            <w:pPr>
              <w:spacing w:after="20"/>
              <w:ind w:left="20"/>
              <w:jc w:val="both"/>
            </w:pPr>
            <w:r>
              <w:rPr>
                <w:rFonts w:ascii="Times New Roman"/>
                <w:b w:val="false"/>
                <w:i w:val="false"/>
                <w:color w:val="000000"/>
                <w:sz w:val="20"/>
              </w:rPr>
              <w:t>
КО/ЕАЭО мүше елдерден әкелінетін, айналымға шығарылатын көлік құралдарын заңды және жеке тұлғалар мемлекеттік тіркеген кезде көлік құралының түрін мақұлдауды, көлік құралы шассиінің түрін мақұлдауды.</w:t>
            </w:r>
          </w:p>
          <w:p>
            <w:pPr>
              <w:spacing w:after="20"/>
              <w:ind w:left="20"/>
              <w:jc w:val="both"/>
            </w:pPr>
            <w:r>
              <w:rPr>
                <w:rFonts w:ascii="Times New Roman"/>
                <w:b w:val="false"/>
                <w:i w:val="false"/>
                <w:color w:val="000000"/>
                <w:sz w:val="20"/>
              </w:rPr>
              <w:t>
Жаңа МТНБ мен КҚТК алу үшін көрсетілетін қызметті алушы Мемлекеттік корпорацияға: жеке басты куәландыратын құжатты ұсынады, сондай-ақ бұрынғы КҚТК мен МТНБ (олар болған жағдайда) тапсырады.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қабылдаудан бас тарту үшін,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кезінде Мемкорпорация қызметкері:</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 бар;</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6) көрсетілетін қызметті алушыға қатысты айыппұл түрінде әкімшілік жаза қолдану туралы уақтылы орындалмаған қаулыларды және (немесе) жол жүрісі қауіпсіздігін қамтамасыз ету саласында айыппұл төлеу қажеттігі туралы Нұсқаманы оларды орындағанға дейін ұсынады.</w:t>
            </w:r>
          </w:p>
          <w:p>
            <w:pPr>
              <w:spacing w:after="20"/>
              <w:ind w:left="20"/>
              <w:jc w:val="both"/>
            </w:pPr>
            <w:r>
              <w:rPr>
                <w:rFonts w:ascii="Times New Roman"/>
                <w:b w:val="false"/>
                <w:i w:val="false"/>
                <w:color w:val="000000"/>
                <w:sz w:val="20"/>
              </w:rPr>
              <w:t>
Көрсетілетін қызметті беруші мемлекеттік қызмет көрсетуден бас тартады:</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 бар;</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6) КҚ пайдалануға тыйым салулар мен шектеулердің болуы;</w:t>
            </w:r>
          </w:p>
          <w:p>
            <w:pPr>
              <w:spacing w:after="20"/>
              <w:ind w:left="20"/>
              <w:jc w:val="both"/>
            </w:pPr>
            <w:r>
              <w:rPr>
                <w:rFonts w:ascii="Times New Roman"/>
                <w:b w:val="false"/>
                <w:i w:val="false"/>
                <w:color w:val="000000"/>
                <w:sz w:val="20"/>
              </w:rPr>
              <w:t>
7) терроризмді және экстремизмді қаржыландыруға байланысты ұйымдар мен адамдардың тізбесіне енгізілген адамның көлік құралдарын тіркеу органына жүгінуі;</w:t>
            </w:r>
          </w:p>
          <w:p>
            <w:pPr>
              <w:spacing w:after="20"/>
              <w:ind w:left="20"/>
              <w:jc w:val="both"/>
            </w:pPr>
            <w:r>
              <w:rPr>
                <w:rFonts w:ascii="Times New Roman"/>
                <w:b w:val="false"/>
                <w:i w:val="false"/>
                <w:color w:val="000000"/>
                <w:sz w:val="20"/>
              </w:rPr>
              <w:t>
8) иесі (немесе оның өкілі) және (немесе) көлік құралы іздестіруде болған жағдайда;</w:t>
            </w:r>
          </w:p>
          <w:p>
            <w:pPr>
              <w:spacing w:after="20"/>
              <w:ind w:left="20"/>
              <w:jc w:val="both"/>
            </w:pPr>
            <w:r>
              <w:rPr>
                <w:rFonts w:ascii="Times New Roman"/>
                <w:b w:val="false"/>
                <w:i w:val="false"/>
                <w:color w:val="000000"/>
                <w:sz w:val="20"/>
              </w:rPr>
              <w:t>
9) көрсетілетін қызметті алушыға қатысты айыппұл түрінде әкімшілік жаза қолдану туралы уақтылы орындалмаған қаулыларды және (немесе) жол жүрісі қауіпсіздігін қамтамасыз ету саласында айыппұл төлеу қажеттігі туралы Нұсқаманы оларды орындағанға дейін ұсынады;</w:t>
            </w:r>
          </w:p>
          <w:p>
            <w:pPr>
              <w:spacing w:after="20"/>
              <w:ind w:left="20"/>
              <w:jc w:val="both"/>
            </w:pPr>
            <w:r>
              <w:rPr>
                <w:rFonts w:ascii="Times New Roman"/>
                <w:b w:val="false"/>
                <w:i w:val="false"/>
                <w:color w:val="000000"/>
                <w:sz w:val="20"/>
              </w:rPr>
              <w:t xml:space="preserve">
10)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көрсетілетін қызметті алушының келісімі болмаған жағдайда.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қабылдаудан бас тарту үшін,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құжаттарды қабылдамайды және мемлекеттік қызмет көрсетуге:</w:t>
            </w:r>
          </w:p>
          <w:p>
            <w:pPr>
              <w:spacing w:after="20"/>
              <w:ind w:left="20"/>
              <w:jc w:val="both"/>
            </w:pPr>
            <w:r>
              <w:rPr>
                <w:rFonts w:ascii="Times New Roman"/>
                <w:b w:val="false"/>
                <w:i w:val="false"/>
                <w:color w:val="000000"/>
                <w:sz w:val="20"/>
              </w:rPr>
              <w:t>
1) тиісті өтінімді қалыптастыру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сондай-ақ ескертілмеген түзетулері бар құжаттарды ұсынған;</w:t>
            </w:r>
          </w:p>
          <w:p>
            <w:pPr>
              <w:spacing w:after="20"/>
              <w:ind w:left="20"/>
              <w:jc w:val="both"/>
            </w:pPr>
            <w:r>
              <w:rPr>
                <w:rFonts w:ascii="Times New Roman"/>
                <w:b w:val="false"/>
                <w:i w:val="false"/>
                <w:color w:val="000000"/>
                <w:sz w:val="20"/>
              </w:rPr>
              <w:t>
2) көлік құралы меншік иесінің мүдделерін білдіруге өкілеттігі жоқ адам Мемкорпорацияға жүгінген;</w:t>
            </w:r>
          </w:p>
          <w:p>
            <w:pPr>
              <w:spacing w:after="20"/>
              <w:ind w:left="20"/>
              <w:jc w:val="both"/>
            </w:pPr>
            <w:r>
              <w:rPr>
                <w:rFonts w:ascii="Times New Roman"/>
                <w:b w:val="false"/>
                <w:i w:val="false"/>
                <w:color w:val="000000"/>
                <w:sz w:val="20"/>
              </w:rPr>
              <w:t xml:space="preserve">
3) ақпараттық жүйелерде мемлекеттік баж төленгені туралы мәліметтер болмаған; </w:t>
            </w:r>
          </w:p>
          <w:p>
            <w:pPr>
              <w:spacing w:after="20"/>
              <w:ind w:left="20"/>
              <w:jc w:val="both"/>
            </w:pPr>
            <w:r>
              <w:rPr>
                <w:rFonts w:ascii="Times New Roman"/>
                <w:b w:val="false"/>
                <w:i w:val="false"/>
                <w:color w:val="000000"/>
                <w:sz w:val="20"/>
              </w:rPr>
              <w:t>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 мемлекеттік қызмет көрсетуге құжаттарды қабылдамайды және өтінімді қалыптастырмайды.</w:t>
            </w:r>
          </w:p>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1) көлік құралдарын пайдалануға тыйым салулар мен шектеулер болған;</w:t>
            </w:r>
          </w:p>
          <w:p>
            <w:pPr>
              <w:spacing w:after="20"/>
              <w:ind w:left="20"/>
              <w:jc w:val="both"/>
            </w:pPr>
            <w:r>
              <w:rPr>
                <w:rFonts w:ascii="Times New Roman"/>
                <w:b w:val="false"/>
                <w:i w:val="false"/>
                <w:color w:val="000000"/>
                <w:sz w:val="20"/>
              </w:rPr>
              <w:t>
2) терроризм мен экстремизді қаржыландырумен байланысты ұйымдар мен адамдардың тізбесіне енгізілген адам көлік құралдарын тіркеу органына жүгінген;</w:t>
            </w:r>
          </w:p>
          <w:p>
            <w:pPr>
              <w:spacing w:after="20"/>
              <w:ind w:left="20"/>
              <w:jc w:val="both"/>
            </w:pPr>
            <w:r>
              <w:rPr>
                <w:rFonts w:ascii="Times New Roman"/>
                <w:b w:val="false"/>
                <w:i w:val="false"/>
                <w:color w:val="000000"/>
                <w:sz w:val="20"/>
              </w:rPr>
              <w:t>
3) иесі (немесе оның өкілі) және (немесе) көлік құралы іздестіруде болған кезде мемлекеттік қызмет көрсетуден бас тартады;</w:t>
            </w:r>
          </w:p>
          <w:p>
            <w:pPr>
              <w:spacing w:after="20"/>
              <w:ind w:left="20"/>
              <w:jc w:val="both"/>
            </w:pPr>
            <w:r>
              <w:rPr>
                <w:rFonts w:ascii="Times New Roman"/>
                <w:b w:val="false"/>
                <w:i w:val="false"/>
                <w:color w:val="000000"/>
                <w:sz w:val="20"/>
              </w:rPr>
              <w:t xml:space="preserve">
4)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көрсетілетін қызметті алушының келісімі болмаған жағдайда.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қағидаларға</w:t>
      </w:r>
      <w:r>
        <w:rPr>
          <w:rFonts w:ascii="Times New Roman"/>
          <w:b w:val="false"/>
          <w:i w:val="false"/>
          <w:color w:val="000000"/>
          <w:sz w:val="28"/>
        </w:rPr>
        <w:t xml:space="preserve"> сәйкес 12-қосымшамен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Емтихандар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073/е нысан бойынша берілген, көлік басқаруға жіберу туралы медициналық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Практикалық емтихан тиісті санаттардағы көлік құралдарымен жарақталған және жүргізу нәтижелерін автоматты түрде есептейтін мамандандырылған құрылғылармен жабдықталған автоматтандырылған автодромда жүзеге асырылады.</w:t>
      </w:r>
    </w:p>
    <w:p>
      <w:pPr>
        <w:spacing w:after="0"/>
        <w:ind w:left="0"/>
        <w:jc w:val="both"/>
      </w:pPr>
      <w:r>
        <w:rPr>
          <w:rFonts w:ascii="Times New Roman"/>
          <w:b w:val="false"/>
          <w:i w:val="false"/>
          <w:color w:val="000000"/>
          <w:sz w:val="28"/>
        </w:rPr>
        <w:t>
      Автоматтандырылған автодром болмаған және ол бұзылған жағдайларда, сондай-ақ Қазақстан Республикасы Қорғаныс министрлігі мен Ұлттық ұланының білім беру мекемелеріндегі жергілікті әскери басқару органдарының жолдамалары бойынша "С", "С1" санаттарындағы және "С1", "D1" кіші санатындағы механикалық көлік құралдарының жүргізушілерін кейіннен оларды жүргізуші құрамы лауазымдарына мерзімді әскери қызметке шақыру үшін даярлау бағдарламасы бойынша оқыған азаматтар үшін Астана, Алматы, Шымкент қалалары мен облыс орталықтарында практикалық емтиханды емтихан комиссиясы қабылдайды. Практикалық емтиханды қабылдау жөніндегі емтихан комиссиясы кемінде үш адамнан тұрады:</w:t>
      </w:r>
    </w:p>
    <w:p>
      <w:pPr>
        <w:spacing w:after="0"/>
        <w:ind w:left="0"/>
        <w:jc w:val="both"/>
      </w:pPr>
      <w:r>
        <w:rPr>
          <w:rFonts w:ascii="Times New Roman"/>
          <w:b w:val="false"/>
          <w:i w:val="false"/>
          <w:color w:val="000000"/>
          <w:sz w:val="28"/>
        </w:rPr>
        <w:t>
      1) жол жүрісі қауіпсіздігі саласындағы уәкілетті органның қызметкері (комиссияның төрағасы, комиссия мүшелері);</w:t>
      </w:r>
    </w:p>
    <w:p>
      <w:pPr>
        <w:spacing w:after="0"/>
        <w:ind w:left="0"/>
        <w:jc w:val="both"/>
      </w:pPr>
      <w:r>
        <w:rPr>
          <w:rFonts w:ascii="Times New Roman"/>
          <w:b w:val="false"/>
          <w:i w:val="false"/>
          <w:color w:val="000000"/>
          <w:sz w:val="28"/>
        </w:rPr>
        <w:t>
      2) оқу, кәсіби бірлестіктердің және қоғамдық ұйымдардың өкілі (комиссия мүшелері);</w:t>
      </w:r>
    </w:p>
    <w:p>
      <w:pPr>
        <w:spacing w:after="0"/>
        <w:ind w:left="0"/>
        <w:jc w:val="both"/>
      </w:pPr>
      <w:r>
        <w:rPr>
          <w:rFonts w:ascii="Times New Roman"/>
          <w:b w:val="false"/>
          <w:i w:val="false"/>
          <w:color w:val="000000"/>
          <w:sz w:val="28"/>
        </w:rPr>
        <w:t>
      3) Мемлекеттік корпорацияның қызметкері (комиссия мүшелері).</w:t>
      </w:r>
    </w:p>
    <w:p>
      <w:pPr>
        <w:spacing w:after="0"/>
        <w:ind w:left="0"/>
        <w:jc w:val="both"/>
      </w:pPr>
      <w:r>
        <w:rPr>
          <w:rFonts w:ascii="Times New Roman"/>
          <w:b w:val="false"/>
          <w:i w:val="false"/>
          <w:color w:val="000000"/>
          <w:sz w:val="28"/>
        </w:rPr>
        <w:t>
      Емтихан комиссиясының құрамына емтихан тапсыратын топты дайындауды жүзеге асырған оқытушыны немесе автомобиль жүргізу бойынша өндірістік оқыту шеберін кіргізуге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"106.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шағымданған кезде шағым көрсетілетін қызметті беруші немесе Мемкорпорация басшысының атына беріледі.</w:t>
      </w:r>
    </w:p>
    <w:p>
      <w:pPr>
        <w:spacing w:after="0"/>
        <w:ind w:left="0"/>
        <w:jc w:val="both"/>
      </w:pPr>
      <w:r>
        <w:rPr>
          <w:rFonts w:ascii="Times New Roman"/>
          <w:b w:val="false"/>
          <w:i w:val="false"/>
          <w:color w:val="000000"/>
          <w:sz w:val="28"/>
        </w:rPr>
        <w:t>
      Шағым пошта арқылы жазбаша нысанда, ЭҮП арқылы электронды түрде не көрсетілетін қызметті берушінің, ІІО немесе Мемкорпорацияның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ІІО-ның кеңсесінде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Мемкорпорация қызметкері дұрыс қызмет көрсетпеген жағдайда, шағым Мемкорпорация басшысының атына беріледі.</w:t>
      </w:r>
    </w:p>
    <w:p>
      <w:pPr>
        <w:spacing w:after="0"/>
        <w:ind w:left="0"/>
        <w:jc w:val="both"/>
      </w:pPr>
      <w:r>
        <w:rPr>
          <w:rFonts w:ascii="Times New Roman"/>
          <w:b w:val="false"/>
          <w:i w:val="false"/>
          <w:color w:val="000000"/>
          <w:sz w:val="28"/>
        </w:rPr>
        <w:t>
      Қолма-қол, сондай-ақ пошта арқылы келіп түскен шағымды тіркеу (мөртаңба, кіріс нөмірі мен тіркеу күні шағымның екінші данасына немесе шағымға ілеспе хатқа қойылады) оның Мемкорпорацияда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қабылдаудан бас тарту үшін,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1) тиісті өтінімді қалыптастыру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сондай-ақ ескертілмеген түзетулері бар құжаттарды ұсынған;</w:t>
            </w:r>
          </w:p>
          <w:p>
            <w:pPr>
              <w:spacing w:after="20"/>
              <w:ind w:left="20"/>
              <w:jc w:val="both"/>
            </w:pPr>
            <w:r>
              <w:rPr>
                <w:rFonts w:ascii="Times New Roman"/>
                <w:b w:val="false"/>
                <w:i w:val="false"/>
                <w:color w:val="000000"/>
                <w:sz w:val="20"/>
              </w:rPr>
              <w:t>
2) көрсетілетін қызметті алушының мүдделерін білдіруге өкілеттігі жоқ адам Мемкорпорацияға жүгінген;</w:t>
            </w:r>
          </w:p>
          <w:p>
            <w:pPr>
              <w:spacing w:after="20"/>
              <w:ind w:left="20"/>
              <w:jc w:val="both"/>
            </w:pPr>
            <w:r>
              <w:rPr>
                <w:rFonts w:ascii="Times New Roman"/>
                <w:b w:val="false"/>
                <w:i w:val="false"/>
                <w:color w:val="000000"/>
                <w:sz w:val="20"/>
              </w:rPr>
              <w:t xml:space="preserve">
3) ақпараттық жүйелерде мемлекеттік баж төленгені туралы мәліметтер болмаған; </w:t>
            </w:r>
          </w:p>
          <w:p>
            <w:pPr>
              <w:spacing w:after="20"/>
              <w:ind w:left="20"/>
              <w:jc w:val="both"/>
            </w:pPr>
            <w:r>
              <w:rPr>
                <w:rFonts w:ascii="Times New Roman"/>
                <w:b w:val="false"/>
                <w:i w:val="false"/>
                <w:color w:val="000000"/>
                <w:sz w:val="20"/>
              </w:rPr>
              <w:t>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 мемлекеттік қызмет көрсетуге құжаттарды қабылдамайды және өтінімді қалыптастырмайды.</w:t>
            </w:r>
          </w:p>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1) көлік құралдарын басқаруға тыйым салулар мен шектеулер болған;</w:t>
            </w:r>
          </w:p>
          <w:p>
            <w:pPr>
              <w:spacing w:after="20"/>
              <w:ind w:left="20"/>
              <w:jc w:val="both"/>
            </w:pPr>
            <w:r>
              <w:rPr>
                <w:rFonts w:ascii="Times New Roman"/>
                <w:b w:val="false"/>
                <w:i w:val="false"/>
                <w:color w:val="000000"/>
                <w:sz w:val="20"/>
              </w:rPr>
              <w:t>
2) Қазақстан Республикасының заңнамасына сәйкес терроризм мен экстремизді қаржыландырумен байланысты ұйымдар мен адамдардың тізбесіне енгізілген адам көлік құралдарын тіркеу органына жүгінген;</w:t>
            </w:r>
          </w:p>
          <w:p>
            <w:pPr>
              <w:spacing w:after="20"/>
              <w:ind w:left="20"/>
              <w:jc w:val="both"/>
            </w:pPr>
            <w:r>
              <w:rPr>
                <w:rFonts w:ascii="Times New Roman"/>
                <w:b w:val="false"/>
                <w:i w:val="false"/>
                <w:color w:val="000000"/>
                <w:sz w:val="20"/>
              </w:rPr>
              <w:t>
3) иесі (немесе оның өкілі) іздестіруде болған кезде мемлекеттік қызмет көрсетуден бас тартады;</w:t>
            </w:r>
          </w:p>
          <w:p>
            <w:pPr>
              <w:spacing w:after="20"/>
              <w:ind w:left="20"/>
              <w:jc w:val="both"/>
            </w:pPr>
            <w:r>
              <w:rPr>
                <w:rFonts w:ascii="Times New Roman"/>
                <w:b w:val="false"/>
                <w:i w:val="false"/>
                <w:color w:val="000000"/>
                <w:sz w:val="20"/>
              </w:rPr>
              <w:t xml:space="preserve">
4)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көрсетілетін қызметті алушының келісімі болмаған жағдайда.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Start w:name="z3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35"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Start w:name="z42" w:id="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26 қыркүйектегі</w:t>
            </w:r>
            <w:r>
              <w:br/>
            </w:r>
            <w:r>
              <w:rPr>
                <w:rFonts w:ascii="Times New Roman"/>
                <w:b w:val="false"/>
                <w:i w:val="false"/>
                <w:color w:val="000000"/>
                <w:sz w:val="20"/>
              </w:rPr>
              <w:t>№ 764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бұйрығына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00 № ____</w:t>
      </w:r>
    </w:p>
    <w:p>
      <w:pPr>
        <w:spacing w:after="0"/>
        <w:ind w:left="0"/>
        <w:jc w:val="both"/>
      </w:pPr>
      <w:r>
        <w:rPr>
          <w:rFonts w:ascii="Times New Roman"/>
          <w:b w:val="false"/>
          <w:i w:val="false"/>
          <w:color w:val="000000"/>
          <w:sz w:val="28"/>
        </w:rPr>
        <w:t>
      (өңір коды) (реттік нөмірі)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Көлік құралын қарап тексеру актісі</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Мемлекеттік тіркеу нөмірі_____________________________________</w:t>
      </w:r>
    </w:p>
    <w:p>
      <w:pPr>
        <w:spacing w:after="0"/>
        <w:ind w:left="0"/>
        <w:jc w:val="both"/>
      </w:pPr>
      <w:r>
        <w:rPr>
          <w:rFonts w:ascii="Times New Roman"/>
          <w:b w:val="false"/>
          <w:i w:val="false"/>
          <w:color w:val="000000"/>
          <w:sz w:val="28"/>
        </w:rPr>
        <w:t>
      Сәйкестендіру нөмірі (VIN)____________________________________</w:t>
      </w:r>
    </w:p>
    <w:p>
      <w:pPr>
        <w:spacing w:after="0"/>
        <w:ind w:left="0"/>
        <w:jc w:val="both"/>
      </w:pPr>
      <w:r>
        <w:rPr>
          <w:rFonts w:ascii="Times New Roman"/>
          <w:b w:val="false"/>
          <w:i w:val="false"/>
          <w:color w:val="000000"/>
          <w:sz w:val="28"/>
        </w:rPr>
        <w:t>
      Маркасы, моделі ______________________________________________</w:t>
      </w:r>
    </w:p>
    <w:p>
      <w:pPr>
        <w:spacing w:after="0"/>
        <w:ind w:left="0"/>
        <w:jc w:val="both"/>
      </w:pPr>
      <w:r>
        <w:rPr>
          <w:rFonts w:ascii="Times New Roman"/>
          <w:b w:val="false"/>
          <w:i w:val="false"/>
          <w:color w:val="000000"/>
          <w:sz w:val="28"/>
        </w:rPr>
        <w:t>
      Дайындаушы кәсіпорын__________________________________________</w:t>
      </w:r>
    </w:p>
    <w:p>
      <w:pPr>
        <w:spacing w:after="0"/>
        <w:ind w:left="0"/>
        <w:jc w:val="both"/>
      </w:pPr>
      <w:r>
        <w:rPr>
          <w:rFonts w:ascii="Times New Roman"/>
          <w:b w:val="false"/>
          <w:i w:val="false"/>
          <w:color w:val="000000"/>
          <w:sz w:val="28"/>
        </w:rPr>
        <w:t>
      КҚ түрі ___________________ КҚ санаты_________________________</w:t>
      </w:r>
    </w:p>
    <w:p>
      <w:pPr>
        <w:spacing w:after="0"/>
        <w:ind w:left="0"/>
        <w:jc w:val="both"/>
      </w:pPr>
      <w:r>
        <w:rPr>
          <w:rFonts w:ascii="Times New Roman"/>
          <w:b w:val="false"/>
          <w:i w:val="false"/>
          <w:color w:val="000000"/>
          <w:sz w:val="28"/>
        </w:rPr>
        <w:t>
      Шығарылған жылы ____________ Шасси (рама) нөмірі _____________</w:t>
      </w:r>
    </w:p>
    <w:p>
      <w:pPr>
        <w:spacing w:after="0"/>
        <w:ind w:left="0"/>
        <w:jc w:val="both"/>
      </w:pPr>
      <w:r>
        <w:rPr>
          <w:rFonts w:ascii="Times New Roman"/>
          <w:b w:val="false"/>
          <w:i w:val="false"/>
          <w:color w:val="000000"/>
          <w:sz w:val="28"/>
        </w:rPr>
        <w:t>
      Шанақ нөмірі _________________________________________________</w:t>
      </w:r>
    </w:p>
    <w:p>
      <w:pPr>
        <w:spacing w:after="0"/>
        <w:ind w:left="0"/>
        <w:jc w:val="both"/>
      </w:pPr>
      <w:r>
        <w:rPr>
          <w:rFonts w:ascii="Times New Roman"/>
          <w:b w:val="false"/>
          <w:i w:val="false"/>
          <w:color w:val="000000"/>
          <w:sz w:val="28"/>
        </w:rPr>
        <w:t>
      Түсі _________________________________________________________</w:t>
      </w:r>
    </w:p>
    <w:p>
      <w:pPr>
        <w:spacing w:after="0"/>
        <w:ind w:left="0"/>
        <w:jc w:val="both"/>
      </w:pPr>
      <w:r>
        <w:rPr>
          <w:rFonts w:ascii="Times New Roman"/>
          <w:b w:val="false"/>
          <w:i w:val="false"/>
          <w:color w:val="000000"/>
          <w:sz w:val="28"/>
        </w:rPr>
        <w:t>
      Сериясы ________ №_______________________________________________</w:t>
      </w:r>
    </w:p>
    <w:p>
      <w:pPr>
        <w:spacing w:after="0"/>
        <w:ind w:left="0"/>
        <w:jc w:val="both"/>
      </w:pPr>
      <w:r>
        <w:rPr>
          <w:rFonts w:ascii="Times New Roman"/>
          <w:b w:val="false"/>
          <w:i w:val="false"/>
          <w:color w:val="000000"/>
          <w:sz w:val="28"/>
        </w:rPr>
        <w:t>
      (көлік құралын сәйкестендіретін құжат)</w:t>
      </w:r>
    </w:p>
    <w:p>
      <w:pPr>
        <w:spacing w:after="0"/>
        <w:ind w:left="0"/>
        <w:jc w:val="both"/>
      </w:pPr>
      <w:r>
        <w:rPr>
          <w:rFonts w:ascii="Times New Roman"/>
          <w:b w:val="false"/>
          <w:i w:val="false"/>
          <w:color w:val="000000"/>
          <w:sz w:val="28"/>
        </w:rPr>
        <w:t>
      Сериясы ________ № ______________________________________________</w:t>
      </w:r>
    </w:p>
    <w:p>
      <w:pPr>
        <w:spacing w:after="0"/>
        <w:ind w:left="0"/>
        <w:jc w:val="both"/>
      </w:pPr>
      <w:r>
        <w:rPr>
          <w:rFonts w:ascii="Times New Roman"/>
          <w:b w:val="false"/>
          <w:i w:val="false"/>
          <w:color w:val="000000"/>
          <w:sz w:val="28"/>
        </w:rPr>
        <w:t>
      (меншік құқығын растайтын құжат)</w:t>
      </w:r>
    </w:p>
    <w:p>
      <w:pPr>
        <w:spacing w:after="0"/>
        <w:ind w:left="0"/>
        <w:jc w:val="both"/>
      </w:pPr>
      <w:r>
        <w:rPr>
          <w:rFonts w:ascii="Times New Roman"/>
          <w:b w:val="false"/>
          <w:i w:val="false"/>
          <w:color w:val="000000"/>
          <w:sz w:val="28"/>
        </w:rPr>
        <w:t>
      ___________________________________________________________тиесілі</w:t>
      </w:r>
    </w:p>
    <w:p>
      <w:pPr>
        <w:spacing w:after="0"/>
        <w:ind w:left="0"/>
        <w:jc w:val="both"/>
      </w:pPr>
      <w:r>
        <w:rPr>
          <w:rFonts w:ascii="Times New Roman"/>
          <w:b w:val="false"/>
          <w:i w:val="false"/>
          <w:color w:val="000000"/>
          <w:sz w:val="28"/>
        </w:rPr>
        <w:t>
      (заңды тұлғаның атауы) (иесінің Т.А.Ә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тіркелген жерінің мекенжайы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Сенім білдірілген адам________________________________________</w:t>
      </w:r>
    </w:p>
    <w:p>
      <w:pPr>
        <w:spacing w:after="0"/>
        <w:ind w:left="0"/>
        <w:jc w:val="both"/>
      </w:pPr>
      <w:r>
        <w:rPr>
          <w:rFonts w:ascii="Times New Roman"/>
          <w:b w:val="false"/>
          <w:i w:val="false"/>
          <w:color w:val="000000"/>
          <w:sz w:val="28"/>
        </w:rPr>
        <w:t>
      (Т.А.Ә (болған жағдайда), мекенжайы, сенімхат нөмірі, сериясы, кім, қашан берген)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ІІО лауазымды адамы: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лауазымы, бөлінісі, атағы, Т.А.Ә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Анықталған техникалық ақаулар_________________________________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Көлік құралының жалпы сипаттамасы</w:t>
      </w:r>
    </w:p>
    <w:p>
      <w:pPr>
        <w:spacing w:after="0"/>
        <w:ind w:left="0"/>
        <w:jc w:val="both"/>
      </w:pPr>
      <w:r>
        <w:rPr>
          <w:rFonts w:ascii="Times New Roman"/>
          <w:b w:val="false"/>
          <w:i w:val="false"/>
          <w:color w:val="000000"/>
          <w:sz w:val="28"/>
        </w:rPr>
        <w:t>
      (жеңіл автомобильдің рамасын, шассиін, шанағын, негізгі шанағын ауыстырған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автомобильдің рамасын, шассиін, шанағын, негізгі шанағын ауыстырғаннан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формуласы/негізгі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жинақтау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түрі/есіктердің саны </w:t>
            </w:r>
          </w:p>
          <w:p>
            <w:pPr>
              <w:spacing w:after="20"/>
              <w:ind w:left="20"/>
              <w:jc w:val="both"/>
            </w:pPr>
            <w:r>
              <w:rPr>
                <w:rFonts w:ascii="Times New Roman"/>
                <w:b w:val="false"/>
                <w:i w:val="false"/>
                <w:color w:val="000000"/>
                <w:sz w:val="20"/>
              </w:rPr>
              <w:t>
(М1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кеңістігін толтыру (N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сыйымдылығы</w:t>
            </w:r>
          </w:p>
          <w:p>
            <w:pPr>
              <w:spacing w:after="20"/>
              <w:ind w:left="20"/>
              <w:jc w:val="both"/>
            </w:pPr>
            <w:r>
              <w:rPr>
                <w:rFonts w:ascii="Times New Roman"/>
                <w:b w:val="false"/>
                <w:i w:val="false"/>
                <w:color w:val="000000"/>
                <w:sz w:val="20"/>
              </w:rPr>
              <w:t>
(M2, M3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Жүксалғыштардың жалпы көлемі (M3 санаты үшін, класс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орындардың саны (M2, M3, L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(L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ось/дөңгелектер саны (санат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күйдегі көлік құралының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рұқсат етілген ең жоғарғы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Алдыңғы/артқы дөңгелектердің колеясы,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цилиндрлердің саны мен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жұмыс көлемі,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(орналасуы,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қолы, бөліністің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