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dae5" w14:textId="ab8d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23 қыркүйектегі № 205 бұйрығы. Қазақстан Республикасының Әділет министрлігінде 2022 жылғы 26 қыркүйекте № 29798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адамды қоспағанда, бағалауды "А" корпусы мемлекеттік әкімшілік қызмет лауазымдарына тағайындау және босату құқығы бар тұлға жүргізеді.</w:t>
      </w:r>
    </w:p>
    <w:bookmarkStart w:name="z6" w:id="1"/>
    <w:p>
      <w:pPr>
        <w:spacing w:after="0"/>
        <w:ind w:left="0"/>
        <w:jc w:val="both"/>
      </w:pPr>
      <w:r>
        <w:rPr>
          <w:rFonts w:ascii="Times New Roman"/>
          <w:b w:val="false"/>
          <w:i w:val="false"/>
          <w:color w:val="000000"/>
          <w:sz w:val="28"/>
        </w:rPr>
        <w:t>
      5. Қазақстан Республикасы Жоғары Сот Кеңесі Хатшысының – Жоғары Сот Кеңесі Аппараты басшысының қызметін бағалауды Қазақстан Республикасы Жоғары Сот Кеңесінің Төрағасы жүргізеді.</w:t>
      </w:r>
    </w:p>
    <w:bookmarkEnd w:id="1"/>
    <w:bookmarkStart w:name="z7" w:id="2"/>
    <w:p>
      <w:pPr>
        <w:spacing w:after="0"/>
        <w:ind w:left="0"/>
        <w:jc w:val="both"/>
      </w:pPr>
      <w:r>
        <w:rPr>
          <w:rFonts w:ascii="Times New Roman"/>
          <w:b w:val="false"/>
          <w:i w:val="false"/>
          <w:color w:val="000000"/>
          <w:sz w:val="28"/>
        </w:rPr>
        <w:t>
      6. Бағалауды ұйымдастырушылық сүйемелдеуді мемлекеттік органның персоналды басқару қызметі не ол болмаған жағдайда – бағалауды жүргізетін тұлға айқындайтын өзге құрылымдық бөлімше (бұдан әрі – персоналды басқару қызметі) қамтамасыз етеді. Персоналды басқару қызметі бағалауды жүргізетін тұлғаның (бұдан әрі – уәкілетті тұлға) бағынысында болады.</w:t>
      </w:r>
    </w:p>
    <w:bookmarkEnd w:id="2"/>
    <w:bookmarkStart w:name="z8" w:id="3"/>
    <w:p>
      <w:pPr>
        <w:spacing w:after="0"/>
        <w:ind w:left="0"/>
        <w:jc w:val="both"/>
      </w:pPr>
      <w:r>
        <w:rPr>
          <w:rFonts w:ascii="Times New Roman"/>
          <w:b w:val="false"/>
          <w:i w:val="false"/>
          <w:color w:val="000000"/>
          <w:sz w:val="28"/>
        </w:rPr>
        <w:t>
      7. "А" корпусы қызметшілері және уәкілетті тұлға арасында бағалау жүргізу үшін жыл сайынғы келісім жасалады.</w:t>
      </w:r>
    </w:p>
    <w:bookmarkEnd w:id="3"/>
    <w:bookmarkStart w:name="z9" w:id="4"/>
    <w:p>
      <w:pPr>
        <w:spacing w:after="0"/>
        <w:ind w:left="0"/>
        <w:jc w:val="both"/>
      </w:pPr>
      <w:r>
        <w:rPr>
          <w:rFonts w:ascii="Times New Roman"/>
          <w:b w:val="false"/>
          <w:i w:val="false"/>
          <w:color w:val="000000"/>
          <w:sz w:val="28"/>
        </w:rPr>
        <w:t>
      8. "А" корпусы қызметшісінің жыл сайынғы келісімі бағалау жылының 20 қаңтарынан кешіктірілмей, осы әдістеменің бірінші қосымшасына сәйкес нысанда жасалады.</w:t>
      </w:r>
    </w:p>
    <w:bookmarkEnd w:id="4"/>
    <w:p>
      <w:pPr>
        <w:spacing w:after="0"/>
        <w:ind w:left="0"/>
        <w:jc w:val="both"/>
      </w:pPr>
      <w:r>
        <w:rPr>
          <w:rFonts w:ascii="Times New Roman"/>
          <w:b w:val="false"/>
          <w:i w:val="false"/>
          <w:color w:val="000000"/>
          <w:sz w:val="28"/>
        </w:rPr>
        <w:t xml:space="preserve">
      "А" корпусы қызметшісін осы тармақтың бірінші бөлімінде көрсетілген мерзімнен кейін лауазымға тағайындау кезінде, келісім оның лауазымға тағайындалған күннен бастап он жұмыс күні ішінде жасалады. </w:t>
      </w:r>
    </w:p>
    <w:p>
      <w:pPr>
        <w:spacing w:after="0"/>
        <w:ind w:left="0"/>
        <w:jc w:val="both"/>
      </w:pPr>
      <w:r>
        <w:rPr>
          <w:rFonts w:ascii="Times New Roman"/>
          <w:b w:val="false"/>
          <w:i w:val="false"/>
          <w:color w:val="000000"/>
          <w:sz w:val="28"/>
        </w:rPr>
        <w:t>
      Бағалау "А" корпусы қызметшісінің жыл сайынғы келісімде белгіленген нысаналы мақсатты индикаторлар жетістіктерінің және кәсіби деңгейі мен тұлғалық қасиеттерін бағалаудың нәтижесі бойынша жүргізіледі.</w:t>
      </w:r>
    </w:p>
    <w:bookmarkStart w:name="z10" w:id="5"/>
    <w:p>
      <w:pPr>
        <w:spacing w:after="0"/>
        <w:ind w:left="0"/>
        <w:jc w:val="both"/>
      </w:pPr>
      <w:r>
        <w:rPr>
          <w:rFonts w:ascii="Times New Roman"/>
          <w:b w:val="false"/>
          <w:i w:val="false"/>
          <w:color w:val="000000"/>
          <w:sz w:val="28"/>
        </w:rPr>
        <w:t>
      9. Нысаналы мақсатты индикаторлар уәкілетті тұлғамен анықталады және Қазақстанның Ұлттық даму жоспарымен айқындалған индикаторларға қол жеткізуге бағытталған мемлекеттік жоспарлау жүйесінің құжаттарынан, сондай-ақ тиісті мемлекеттік органның (саяси қызметшінің) меморандумынан туындайды және келесілерге бағытталған:</w:t>
      </w:r>
    </w:p>
    <w:bookmarkEnd w:id="5"/>
    <w:p>
      <w:pPr>
        <w:spacing w:after="0"/>
        <w:ind w:left="0"/>
        <w:jc w:val="both"/>
      </w:pPr>
      <w:r>
        <w:rPr>
          <w:rFonts w:ascii="Times New Roman"/>
          <w:b w:val="false"/>
          <w:i w:val="false"/>
          <w:color w:val="000000"/>
          <w:sz w:val="28"/>
        </w:rPr>
        <w:t>
      1) Қазақстан Республикасы Конституциялық Кеңесі, Қазақстан Республикасы Президентінің Іс Басқармасы, Қазақстан Республикасы Орталық сайлау комиссиясы, Қазақстан Республикасы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басшылары, Қазақстан Республикасы Жоғары Сот Кеңесінің Хатшысы – Жоғары Сот Кеңесі Аппарат басшысы, орталық атқарушы органдардың аппарат басшылары, Адам құқықтары жөніндегі ұлттық орталықтың басшысы, сондай-ақ облыстар, астана және республикалық маңызы бар қала әкімдерінің аппараттарының басшылары үшін:</w:t>
      </w:r>
    </w:p>
    <w:p>
      <w:pPr>
        <w:spacing w:after="0"/>
        <w:ind w:left="0"/>
        <w:jc w:val="both"/>
      </w:pPr>
      <w:r>
        <w:rPr>
          <w:rFonts w:ascii="Times New Roman"/>
          <w:b w:val="false"/>
          <w:i w:val="false"/>
          <w:color w:val="000000"/>
          <w:sz w:val="28"/>
        </w:rPr>
        <w:t>
      мемлекеттік органның/жергілікті атқарушы органдардың қызмет тиімділігінің көрсеткіштеріне жетуіне, оның ішінде бюджет қаражаттарын бөлу және пайдалану тиімділігіне;</w:t>
      </w:r>
    </w:p>
    <w:p>
      <w:pPr>
        <w:spacing w:after="0"/>
        <w:ind w:left="0"/>
        <w:jc w:val="both"/>
      </w:pPr>
      <w:r>
        <w:rPr>
          <w:rFonts w:ascii="Times New Roman"/>
          <w:b w:val="false"/>
          <w:i w:val="false"/>
          <w:color w:val="000000"/>
          <w:sz w:val="28"/>
        </w:rPr>
        <w:t>
      мемлекеттік органның/жергілікті атқарушы органның жұмыс процестерінің басқару тиімділігін арттыруға;</w:t>
      </w:r>
    </w:p>
    <w:p>
      <w:pPr>
        <w:spacing w:after="0"/>
        <w:ind w:left="0"/>
        <w:jc w:val="both"/>
      </w:pPr>
      <w:r>
        <w:rPr>
          <w:rFonts w:ascii="Times New Roman"/>
          <w:b w:val="false"/>
          <w:i w:val="false"/>
          <w:color w:val="000000"/>
          <w:sz w:val="28"/>
        </w:rPr>
        <w:t>
      мемлекеттік органның персоналды басқару стратегиясымен бекітілген көрсеткіштерге қол жеткізу;</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xml:space="preserve">
      жеке және заңды тұлғалардың өтініштерін уақтылы қарауды ұйымдастыруды қамтамасыз етуге; </w:t>
      </w:r>
    </w:p>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Стратегиялық жоспарлау және реформалар жөніндегі агенттігінің Ұлттық статистика бюросы басшысының орынбасарлары үшін:</w:t>
      </w:r>
    </w:p>
    <w:p>
      <w:pPr>
        <w:spacing w:after="0"/>
        <w:ind w:left="0"/>
        <w:jc w:val="both"/>
      </w:pPr>
      <w:r>
        <w:rPr>
          <w:rFonts w:ascii="Times New Roman"/>
          <w:b w:val="false"/>
          <w:i w:val="false"/>
          <w:color w:val="000000"/>
          <w:sz w:val="28"/>
        </w:rPr>
        <w:t>
      жетекшілік ететін бағыты бойынша қызмет тиімділігінің көрсеткіштеріне жетуіне, оның ішінде мемлекеттік қызмет көрсету сапасына;</w:t>
      </w:r>
    </w:p>
    <w:p>
      <w:pPr>
        <w:spacing w:after="0"/>
        <w:ind w:left="0"/>
        <w:jc w:val="both"/>
      </w:pPr>
      <w:r>
        <w:rPr>
          <w:rFonts w:ascii="Times New Roman"/>
          <w:b w:val="false"/>
          <w:i w:val="false"/>
          <w:color w:val="000000"/>
          <w:sz w:val="28"/>
        </w:rPr>
        <w:t>
      бюджет қаражаттарын бөлу және пайдалану тиімділігін арттыруға;</w:t>
      </w:r>
    </w:p>
    <w:p>
      <w:pPr>
        <w:spacing w:after="0"/>
        <w:ind w:left="0"/>
        <w:jc w:val="both"/>
      </w:pPr>
      <w:r>
        <w:rPr>
          <w:rFonts w:ascii="Times New Roman"/>
          <w:b w:val="false"/>
          <w:i w:val="false"/>
          <w:color w:val="000000"/>
          <w:sz w:val="28"/>
        </w:rPr>
        <w:t>
      ведомствоның жұмыс процестерін басқару тиімділігін арттыруға;</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жеке және заңды тұлғалардың өтініштерін уақтылы қарауды ұйымдастыруды қамтамасыз етуге.</w:t>
      </w:r>
    </w:p>
    <w:bookmarkStart w:name="z11" w:id="6"/>
    <w:p>
      <w:pPr>
        <w:spacing w:after="0"/>
        <w:ind w:left="0"/>
        <w:jc w:val="both"/>
      </w:pPr>
      <w:r>
        <w:rPr>
          <w:rFonts w:ascii="Times New Roman"/>
          <w:b w:val="false"/>
          <w:i w:val="false"/>
          <w:color w:val="000000"/>
          <w:sz w:val="28"/>
        </w:rPr>
        <w:t>
      10. Нысаналы мақсатты индикаторлар:</w:t>
      </w:r>
    </w:p>
    <w:bookmarkEnd w:id="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(нысаналы мақсатты индикаторларды өлшеу үшін нақты критерийлер белгіленеді);</w:t>
      </w:r>
    </w:p>
    <w:p>
      <w:pPr>
        <w:spacing w:after="0"/>
        <w:ind w:left="0"/>
        <w:jc w:val="both"/>
      </w:pPr>
      <w:r>
        <w:rPr>
          <w:rFonts w:ascii="Times New Roman"/>
          <w:b w:val="false"/>
          <w:i w:val="false"/>
          <w:color w:val="000000"/>
          <w:sz w:val="28"/>
        </w:rPr>
        <w:t xml:space="preserve">
      3) қолжетімді (нысаналы мақсатты индикаторлар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4) уақытпен шектеулі (бағалау кезеңі ішінде нысаналы мақсатты индикаторларға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немесе мемлекеттік органның (саяси қызметшінің) меморандумын жүзеге асыруға бағытталуы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26-тармағында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алынып тасталсын;</w:t>
      </w:r>
    </w:p>
    <w:bookmarkStart w:name="z15" w:id="7"/>
    <w:p>
      <w:pPr>
        <w:spacing w:after="0"/>
        <w:ind w:left="0"/>
        <w:jc w:val="both"/>
      </w:pPr>
      <w:r>
        <w:rPr>
          <w:rFonts w:ascii="Times New Roman"/>
          <w:b w:val="false"/>
          <w:i w:val="false"/>
          <w:color w:val="000000"/>
          <w:sz w:val="28"/>
        </w:rPr>
        <w:t>
      "31. Мемлекеттік орган бағалау аяқталған сәттен соң он жұмыс күні ішінде мемлекеттік қызмет істері жөніндегі уәкілетті органға мынадай материалдардың көшірмесін жолдайды:</w:t>
      </w:r>
    </w:p>
    <w:bookmarkEnd w:id="7"/>
    <w:p>
      <w:pPr>
        <w:spacing w:after="0"/>
        <w:ind w:left="0"/>
        <w:jc w:val="both"/>
      </w:pPr>
      <w:r>
        <w:rPr>
          <w:rFonts w:ascii="Times New Roman"/>
          <w:b w:val="false"/>
          <w:i w:val="false"/>
          <w:color w:val="000000"/>
          <w:sz w:val="28"/>
        </w:rPr>
        <w:t>
      1) "А" корпусы қызметшілерінің жыл сайынғы келісімдері;</w:t>
      </w:r>
    </w:p>
    <w:p>
      <w:pPr>
        <w:spacing w:after="0"/>
        <w:ind w:left="0"/>
        <w:jc w:val="both"/>
      </w:pPr>
      <w:r>
        <w:rPr>
          <w:rFonts w:ascii="Times New Roman"/>
          <w:b w:val="false"/>
          <w:i w:val="false"/>
          <w:color w:val="000000"/>
          <w:sz w:val="28"/>
        </w:rPr>
        <w:t>
      2) бағалау парақтары;</w:t>
      </w:r>
    </w:p>
    <w:p>
      <w:pPr>
        <w:spacing w:after="0"/>
        <w:ind w:left="0"/>
        <w:jc w:val="both"/>
      </w:pPr>
      <w:r>
        <w:rPr>
          <w:rFonts w:ascii="Times New Roman"/>
          <w:b w:val="false"/>
          <w:i w:val="false"/>
          <w:color w:val="000000"/>
          <w:sz w:val="28"/>
        </w:rPr>
        <w:t>
      3) "А" корпусы қызметшілерінің қызметі туралы пікірлері;</w:t>
      </w:r>
    </w:p>
    <w:p>
      <w:pPr>
        <w:spacing w:after="0"/>
        <w:ind w:left="0"/>
        <w:jc w:val="both"/>
      </w:pPr>
      <w:r>
        <w:rPr>
          <w:rFonts w:ascii="Times New Roman"/>
          <w:b w:val="false"/>
          <w:i w:val="false"/>
          <w:color w:val="000000"/>
          <w:sz w:val="28"/>
        </w:rPr>
        <w:t>
      4) мемлекеттік органның персоналды басқару стратегиясын, есептік кезең үшін мемлекеттік органның персоналды басқару стратегиясын орындау туралы ақпарат*.</w:t>
      </w:r>
    </w:p>
    <w:p>
      <w:pPr>
        <w:spacing w:after="0"/>
        <w:ind w:left="0"/>
        <w:jc w:val="both"/>
      </w:pPr>
      <w:r>
        <w:rPr>
          <w:rFonts w:ascii="Times New Roman"/>
          <w:b w:val="false"/>
          <w:i w:val="false"/>
          <w:color w:val="000000"/>
          <w:sz w:val="28"/>
        </w:rPr>
        <w:t>
      Бұл ретте жоғарыда көрсетілген құжаттардың түпнұсқасы қызметші жұмыс жасайтын мемлекеттік органның персоналды басқару қызметінде сақталады.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*Аталған құжаттар осы Әдістеменің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көзделген адамдарға қатысты қарастырылған.".</w:t>
      </w:r>
    </w:p>
    <w:bookmarkStart w:name="z16" w:id="8"/>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8"/>
    <w:bookmarkStart w:name="z17"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8" w:id="10"/>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0"/>
    <w:bookmarkStart w:name="z19" w:id="11"/>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11"/>
    <w:bookmarkStart w:name="z20"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w:t>
            </w:r>
          </w:p>
          <w:p>
            <w:pPr>
              <w:spacing w:after="20"/>
              <w:ind w:left="20"/>
              <w:jc w:val="both"/>
            </w:pPr>
            <w:r>
              <w:rPr>
                <w:rFonts w:ascii="Times New Roman"/>
                <w:b w:val="false"/>
                <w:i/>
                <w:color w:val="000000"/>
                <w:sz w:val="20"/>
              </w:rPr>
              <w:t xml:space="preserve">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