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513d6" w14:textId="d7513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органдардың қолдануы үшін метадеректерді қалыптастырудың үлгілік әдістемесін бекіту туралы" Қазақстан Республикасы Ұлттық экономика министрінің 2015 жылғы 31 наурыздағы № 285 бұйрығының күші жойылды деп тану туралы</w:t>
      </w:r>
    </w:p>
    <w:p>
      <w:pPr>
        <w:spacing w:after="0"/>
        <w:ind w:left="0"/>
        <w:jc w:val="both"/>
      </w:pPr>
      <w:r>
        <w:rPr>
          <w:rFonts w:ascii="Times New Roman"/>
          <w:b w:val="false"/>
          <w:i w:val="false"/>
          <w:color w:val="000000"/>
          <w:sz w:val="28"/>
        </w:rPr>
        <w:t>Қазақстан Республикасының Стратегиялық жоспарлау және реформалар агенттігі Ұлттық статистика бюросы Басшысының 2022 жылғы 21 қыркүйектегі № 27 бұйрығы. Қазақстан Республикасының Әділет министрлігінде 2022 жылғы 22 қыркүйекте № 29763 болып тіркелді</w:t>
      </w:r>
    </w:p>
    <w:p>
      <w:pPr>
        <w:spacing w:after="0"/>
        <w:ind w:left="0"/>
        <w:jc w:val="left"/>
      </w:pPr>
    </w:p>
    <w:p>
      <w:pPr>
        <w:spacing w:after="0"/>
        <w:ind w:left="0"/>
        <w:jc w:val="both"/>
      </w:pPr>
      <w:r>
        <w:rPr>
          <w:rFonts w:ascii="Times New Roman"/>
          <w:b w:val="false"/>
          <w:i w:val="false"/>
          <w:color w:val="000000"/>
          <w:sz w:val="28"/>
        </w:rPr>
        <w:t xml:space="preserve">
      "Құқықтық актілер туралы" Қазақстан Республикасы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"Мемлекеттік органдардың қолдануы үшін метадеректерді қалыптастырудың үлгілік әдістемесін бекіту туралы" Қазақстан Республикасы Ұлттық экономика министрінің 2015 жылғы 31 наурыздағы № 285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10940 болып тіркелген) күші жойылды деп танылсын.</w:t>
      </w:r>
    </w:p>
    <w:bookmarkStart w:name="z3" w:id="0"/>
    <w:p>
      <w:pPr>
        <w:spacing w:after="0"/>
        <w:ind w:left="0"/>
        <w:jc w:val="both"/>
      </w:pPr>
      <w:r>
        <w:rPr>
          <w:rFonts w:ascii="Times New Roman"/>
          <w:b w:val="false"/>
          <w:i w:val="false"/>
          <w:color w:val="000000"/>
          <w:sz w:val="28"/>
        </w:rPr>
        <w:t>
      2. Қазақстан Республикасы Стратегиялық жоспарлау және реформалар агенттігінің Ұлттық статистика бюросының Ақпараттық технологиялар департаментіне заңнамада белгіленген тәртіппен:</w:t>
      </w:r>
    </w:p>
    <w:bookmarkEnd w:id="0"/>
    <w:bookmarkStart w:name="z4" w:id="1"/>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
    <w:bookmarkStart w:name="z5" w:id="2"/>
    <w:p>
      <w:pPr>
        <w:spacing w:after="0"/>
        <w:ind w:left="0"/>
        <w:jc w:val="both"/>
      </w:pPr>
      <w:r>
        <w:rPr>
          <w:rFonts w:ascii="Times New Roman"/>
          <w:b w:val="false"/>
          <w:i w:val="false"/>
          <w:color w:val="000000"/>
          <w:sz w:val="28"/>
        </w:rPr>
        <w:t>
      2) осы бұйрықты Қазақстан Республикасының Стратегиялық жоспарлау және реформалар агенттігі Ұлттық статистика бюросының интернет-ресурсында орналастыруды қамтамасыз етсін.</w:t>
      </w:r>
    </w:p>
    <w:bookmarkEnd w:id="2"/>
    <w:bookmarkStart w:name="z6" w:id="3"/>
    <w:p>
      <w:pPr>
        <w:spacing w:after="0"/>
        <w:ind w:left="0"/>
        <w:jc w:val="both"/>
      </w:pPr>
      <w:r>
        <w:rPr>
          <w:rFonts w:ascii="Times New Roman"/>
          <w:b w:val="false"/>
          <w:i w:val="false"/>
          <w:color w:val="000000"/>
          <w:sz w:val="28"/>
        </w:rPr>
        <w:t>
      3. Қазақстан Республикасы Стратегиялық жоспарлау және реформалар агенттігінің Ұлттық статистика бюросының Ақпараттық технологиялар департаменті осы бұйрықты Қазақстан Республикасы Стратегиялық жоспарлау және реформалар агенттігінің Ұлттық статистика бюросының құрылымдық және аумақтық бөлімшелеріне мәлімет үшін жеткізсін.</w:t>
      </w:r>
    </w:p>
    <w:bookmarkEnd w:id="3"/>
    <w:bookmarkStart w:name="z7" w:id="4"/>
    <w:p>
      <w:pPr>
        <w:spacing w:after="0"/>
        <w:ind w:left="0"/>
        <w:jc w:val="both"/>
      </w:pPr>
      <w:r>
        <w:rPr>
          <w:rFonts w:ascii="Times New Roman"/>
          <w:b w:val="false"/>
          <w:i w:val="false"/>
          <w:color w:val="000000"/>
          <w:sz w:val="28"/>
        </w:rPr>
        <w:t>
      4. Осы бұйрықтың орындалуын бақылау Қазақстан Республикасы Стратегиялық жоспарлау және реформалар агенттігінің Ұлттық статистика бюросы басшысының жетекшілік ететін орынбасарына жүктелсін.</w:t>
      </w:r>
    </w:p>
    <w:bookmarkEnd w:id="4"/>
    <w:bookmarkStart w:name="z8" w:id="5"/>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Стратегиялық жоспарлау және </w:t>
            </w:r>
          </w:p>
          <w:p>
            <w:pPr>
              <w:spacing w:after="20"/>
              <w:ind w:left="20"/>
              <w:jc w:val="both"/>
            </w:pPr>
            <w:r>
              <w:rPr>
                <w:rFonts w:ascii="Times New Roman"/>
                <w:b w:val="false"/>
                <w:i/>
                <w:color w:val="000000"/>
                <w:sz w:val="20"/>
              </w:rPr>
              <w:t xml:space="preserve">реформалар агенттігінің </w:t>
            </w:r>
          </w:p>
          <w:p>
            <w:pPr>
              <w:spacing w:after="20"/>
              <w:ind w:left="20"/>
              <w:jc w:val="both"/>
            </w:pPr>
            <w:r>
              <w:rPr>
                <w:rFonts w:ascii="Times New Roman"/>
                <w:b w:val="false"/>
                <w:i/>
                <w:color w:val="000000"/>
                <w:sz w:val="20"/>
              </w:rPr>
              <w:t xml:space="preserve">Ұлттық статистика </w:t>
            </w:r>
          </w:p>
          <w:p>
            <w:pPr>
              <w:spacing w:after="20"/>
              <w:ind w:left="20"/>
              <w:jc w:val="both"/>
            </w:pPr>
            <w:r>
              <w:rPr>
                <w:rFonts w:ascii="Times New Roman"/>
                <w:b w:val="false"/>
                <w:i/>
                <w:color w:val="000000"/>
                <w:sz w:val="20"/>
              </w:rPr>
              <w:t>бюросының басшысы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Шаймарданов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Ауыл шаруашылығы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Бас прокуратурасы</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Оқу-ағарту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Ғылым және жоғары білім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Денсаулық сақтау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Индустрия және</w:t>
      </w:r>
    </w:p>
    <w:p>
      <w:pPr>
        <w:spacing w:after="0"/>
        <w:ind w:left="0"/>
        <w:jc w:val="both"/>
      </w:pPr>
      <w:r>
        <w:rPr>
          <w:rFonts w:ascii="Times New Roman"/>
          <w:b w:val="false"/>
          <w:i w:val="false"/>
          <w:color w:val="000000"/>
          <w:sz w:val="28"/>
        </w:rPr>
        <w:t>
      инфрақұрылымдық даму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Мәдениет және спорт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Мемлекеттік қызмет істері</w:t>
      </w:r>
    </w:p>
    <w:p>
      <w:pPr>
        <w:spacing w:after="0"/>
        <w:ind w:left="0"/>
        <w:jc w:val="both"/>
      </w:pPr>
      <w:r>
        <w:rPr>
          <w:rFonts w:ascii="Times New Roman"/>
          <w:b w:val="false"/>
          <w:i w:val="false"/>
          <w:color w:val="000000"/>
          <w:sz w:val="28"/>
        </w:rPr>
        <w:t>
      агенттігі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Банкі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Ішкі істер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Энергетика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