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da10" w14:textId="bafd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 аулау және балық аулау объектілері болып табылатын жануарлардың құнды түрлерінің тізбесін бекіту туралы" Қазақстан Республикасы Ауыл шаруашылығы министрінің 2015 жылғы 16 ақпандағы № 18-03/106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15 қыркүйектегі № 615 бұйрығы. Қазақстан Республикасының Әділет министрлігінде 2022 жылғы 22 қыркүйекте № 29739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 аулау және балық аулау объектілері болып табылатын жануарлардың құнды түрлерінің тізбесін бекіту туралы" Қазақстан Республикасы Ауыл шаруашылығы министрінің 2015 жылғы 16 ақпандағы № 18-03/106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10494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Аң аулау және балық аулау объектілері болып табылатын жануарлардың құнды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аулау және балық аулау объектілері болып табылатын жануарлардың құнды түрлерінің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жануарлары: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бекiресi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Пiлмай (арал және іле популяциясынан басқасы)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Сүйрiк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Бадырақкөздi қарынсау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 майшабағы, бражников майшабағы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өтпелі майшабағы, қара жон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бекіресі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Бадырақкөздi тюлькасы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Сiбiр хариусы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Кефаль, сингиль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Балпанбалық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Қырлықұрсақ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Едiл қызылкөзi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шармай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Қабыршақсыз көкбас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түсті мөңке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(тұқы)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дөңмаңдай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жайын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Нәлiм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көкбас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алабұғасы (балқаш-іле популяциясынан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көксерке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 майшабағы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Үлкенауызды буффало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Ұзынсаусақты шаян (түркістандық түршесінен басқасы)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Анчоустектес тюлькасы (майшабақ)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теңіз каспий тюлькасы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Құбылмалы бахтах (микижа)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алабұғасы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майқабы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көксеркесі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ақсаха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Сүйіртұмсықты кефаль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шармайы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таутан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 (циста)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Сүліктер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қоректілер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тәрізді 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аю (Тянь-Шань аюынан басқасы)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 күзен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күзен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күзен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 су күзені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Кәмшат (ортаазиялықтан басқасы)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 (түркістандықтан басқасы)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құндызы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 бұғысы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ешкісі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тиін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Байбақ немесе дала суыры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суыр немесе алтай-тянь-шань суыры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құйрықты немесе қызыл суыр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 немесе су тышқан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қоян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қоян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жемсаулы гагара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жемсаулы гагара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 қаз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Ақмаңдайлы қаз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Қырманқаз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Сарыалақаз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Барылдауық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Ысылдақ шүрегей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Қырылдақ шүрегей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 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айдар 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Қылқұйрық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Даурықпа шүрегей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тұмсық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Қарашақаз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сүңгуір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сүңгуір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сүңгуір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Айдарсыз сүңгуір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Ұшқыр 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Сусылдақ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тұрпан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бейнарық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Секпілтес бейнарық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Бейнарық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Тундра аққұры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 құр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 ұлары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шілі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Сақалды шіл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 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түркептер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түркептер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Күжіркей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Шаушалшық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Тауқұдырет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маңқысы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Ауылдақ тауқұдіреті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маңқысы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Маңқы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шалшықшы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 шалшықшы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шырғалақ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шырғалақ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