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dfca" w14:textId="552d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қағидаларын бекіту туралы" Қазақстан Республикасы Инвестициялар және даму министрінің 2015 жылғы 30 сәуірдегі № 552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12 қыркүйектегі № 322/НҚ бұйрығы. Қазақстан Республикасының Әділет министрлігінде 2022 жылғы 19 қыркүйекте № 29664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қағидаларын бекіту туралы" 2015 жылғы 30 сәуірдегі № 552 Қазақстан Республикасы Инвестициялар және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xml:space="preserve">
      "Ғарыш қызметi туралы" Қазақстан Республикасы Заңының 9-бабы 1-тармағының 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жазылсын:</w:t>
      </w:r>
    </w:p>
    <w:bookmarkStart w:name="z7" w:id="2"/>
    <w:p>
      <w:pPr>
        <w:spacing w:after="0"/>
        <w:ind w:left="0"/>
        <w:jc w:val="both"/>
      </w:pPr>
      <w:r>
        <w:rPr>
          <w:rFonts w:ascii="Times New Roman"/>
          <w:b w:val="false"/>
          <w:i w:val="false"/>
          <w:color w:val="000000"/>
          <w:sz w:val="28"/>
        </w:rPr>
        <w:t>
      "1-тарау. Жалпы ережелер";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Ғарышкерлікке кандидатқа, ғарышкерге қызметтiк мiндеттерiн атқару кезінде алған жарақатының, мертігуінің, ауруының салдарынан болған мүгедектік белгіленген кезде, сондай-ақ ол қызметтік міндеттерін атқаруға байланысты қаза тапқан (қайтыс болған) жағдайда біржолғы өтемақы төлеу қағидалары (бұдан әрі – Қағидалар) "Ғарыш қызметі туралы"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тәртiбiн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11" w:id="3"/>
    <w:p>
      <w:pPr>
        <w:spacing w:after="0"/>
        <w:ind w:left="0"/>
        <w:jc w:val="both"/>
      </w:pPr>
      <w:r>
        <w:rPr>
          <w:rFonts w:ascii="Times New Roman"/>
          <w:b w:val="false"/>
          <w:i w:val="false"/>
          <w:color w:val="000000"/>
          <w:sz w:val="28"/>
        </w:rPr>
        <w:t>
      "2-тарау.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біржолғы өтемақы төлеу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Ғарышкерлікке кандидаттың, ғарышкердің қаза табу (қайтыс болу), сондай-ақ олардың алған жарақатының, мертігуінің, ауруының мән-жайларын тексеру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жүргiзiледi.";</w:t>
      </w:r>
    </w:p>
    <w:bookmarkStart w:name="z14" w:id="4"/>
    <w:p>
      <w:pPr>
        <w:spacing w:after="0"/>
        <w:ind w:left="0"/>
        <w:jc w:val="both"/>
      </w:pPr>
      <w:r>
        <w:rPr>
          <w:rFonts w:ascii="Times New Roman"/>
          <w:b w:val="false"/>
          <w:i w:val="false"/>
          <w:color w:val="000000"/>
          <w:sz w:val="28"/>
        </w:rPr>
        <w:t>
      төртінші абзацтың 5-тармағы 1) тармақшасы жаңа редакцияда жазылсын:</w:t>
      </w:r>
    </w:p>
    <w:bookmarkEnd w:id="4"/>
    <w:bookmarkStart w:name="z15" w:id="5"/>
    <w:p>
      <w:pPr>
        <w:spacing w:after="0"/>
        <w:ind w:left="0"/>
        <w:jc w:val="both"/>
      </w:pPr>
      <w:r>
        <w:rPr>
          <w:rFonts w:ascii="Times New Roman"/>
          <w:b w:val="false"/>
          <w:i w:val="false"/>
          <w:color w:val="000000"/>
          <w:sz w:val="28"/>
        </w:rPr>
        <w:t>
      "қайтыс болу туралы куәлiгiнің немесе қайтыс болғаны туралы хабарлама;";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7" w:id="6"/>
    <w:p>
      <w:pPr>
        <w:spacing w:after="0"/>
        <w:ind w:left="0"/>
        <w:jc w:val="both"/>
      </w:pPr>
      <w:r>
        <w:rPr>
          <w:rFonts w:ascii="Times New Roman"/>
          <w:b w:val="false"/>
          <w:i w:val="false"/>
          <w:color w:val="000000"/>
          <w:sz w:val="28"/>
        </w:rPr>
        <w:t>
      "8. Алушыға бiржолғы өтемақы төлеудi уәкілетті орган Қазақстан Республикасының Бюджет Кодексіне сәйкес тәртіппен бюджет қаражаты есебінен алушының Қазақстан Республикасының шегіндегі екінші деңгейдегі банктегі жеке шотына аудару арқылы өтініш беруші тиісті құжаттарды ұсынған сәттен бастап үш ай iшiнде жүзеге асырады.".</w:t>
      </w:r>
    </w:p>
    <w:bookmarkEnd w:id="6"/>
    <w:bookmarkStart w:name="z18"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7"/>
    <w:bookmarkStart w:name="z1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20"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Start w:name="z2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10"/>
    <w:bookmarkStart w:name="z2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