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b275" w14:textId="da2b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қағидалары мен мерзімдерін және заңды тұлға құрмай шетелдік құрылымның бенефициарлық меншік иелерін сәйкестендіру үшін қажетті мәліметтерді тіркеу нысанын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16 қыркүйектегі № 33 бұйрығы. Қазақстан Республикасының Әділет министрлігінде 2022 жылғы 17 қыркүйекте № 29649 болып тіркелді</w:t>
      </w:r>
    </w:p>
    <w:p>
      <w:pPr>
        <w:spacing w:after="0"/>
        <w:ind w:left="0"/>
        <w:jc w:val="both"/>
      </w:pPr>
      <w:bookmarkStart w:name="z0" w:id="0"/>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12-3-бабының</w:t>
      </w:r>
      <w:r>
        <w:rPr>
          <w:rFonts w:ascii="Times New Roman"/>
          <w:b w:val="false"/>
          <w:i w:val="false"/>
          <w:color w:val="000000"/>
          <w:sz w:val="28"/>
        </w:rPr>
        <w:t xml:space="preserve"> 1 және 5-тармақтарына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қағидалары мен мерзімдері және бенефициарлық меншік иелерін заңды тұлға және заңды тұлға құрмай шетелдік құрылым сәйкестендіруі үшін қажетті мәліметтерді тіркеу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Қаржы мониторингі субъектілерімен жұмыс департаменті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2) осы бұйрықты Агенттіктің интернет-ресурсында орналастыру.</w:t>
      </w:r>
    </w:p>
    <w:bookmarkEnd w:id="3"/>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қағидалары мен мерзімдері және заңды тұлғаның және шетелдік құрылымның бенефициарлық меншік иелерін сәйкестендіруі үшін қажетті мәліметтерді тіркеу нысаны заңды тұлға құрмай</w:t>
      </w:r>
    </w:p>
    <w:bookmarkEnd w:id="5"/>
    <w:bookmarkStart w:name="z8" w:id="6"/>
    <w:p>
      <w:pPr>
        <w:spacing w:after="0"/>
        <w:ind w:left="0"/>
        <w:jc w:val="left"/>
      </w:pPr>
      <w:r>
        <w:rPr>
          <w:rFonts w:ascii="Times New Roman"/>
          <w:b/>
          <w:i w:val="false"/>
          <w:color w:val="000000"/>
        </w:rPr>
        <w:t xml:space="preserve"> 1 тарау. Жалпы ереже</w:t>
      </w:r>
    </w:p>
    <w:bookmarkEnd w:id="6"/>
    <w:bookmarkStart w:name="z9" w:id="7"/>
    <w:p>
      <w:pPr>
        <w:spacing w:after="0"/>
        <w:ind w:left="0"/>
        <w:jc w:val="both"/>
      </w:pPr>
      <w:r>
        <w:rPr>
          <w:rFonts w:ascii="Times New Roman"/>
          <w:b w:val="false"/>
          <w:i w:val="false"/>
          <w:color w:val="000000"/>
          <w:sz w:val="28"/>
        </w:rPr>
        <w:t xml:space="preserve">
      1. Осы қаржы мониторингі жөніндегі уәкілетті органның сұрау салуы бойынша заңды тұлғаның және шетелдік құрылымның заңды тұлға құрмай бенефициарлық меншік иелері туралы мәліметтер мен құжаттарды ұсыну қағидалары мен мерзімдері және заңды тұлға құрмай шетелдік құрылымның бенефициарлық меншік иелерін сәйкестендіру үшін қажетті мәліметтерді тіркеу Қағидалары (бұдан әрі – Қағидалары) "Қылмыстық жолмен алынған кірістерді заңдастыруға (жылыстатуға) және терроризмді қаржыландыруға қарсы іс- қимыл туралы" Қазақстан Республикасы Заңының </w:t>
      </w:r>
      <w:r>
        <w:rPr>
          <w:rFonts w:ascii="Times New Roman"/>
          <w:b w:val="false"/>
          <w:i w:val="false"/>
          <w:color w:val="000000"/>
          <w:sz w:val="28"/>
        </w:rPr>
        <w:t>12-3-бабының</w:t>
      </w:r>
      <w:r>
        <w:rPr>
          <w:rFonts w:ascii="Times New Roman"/>
          <w:b w:val="false"/>
          <w:i w:val="false"/>
          <w:color w:val="000000"/>
          <w:sz w:val="28"/>
        </w:rPr>
        <w:t xml:space="preserve"> 1 және 5-тармақтарында көзделген (бұдан әрі – КЖ/ТҚҚ туралы Заң), Қазақстан Республикасы Қаржылық мониторинг агенттігінің (бұдан әрі – уәкілетті орган) сұрау салуы бойынша заңды тұлғаның және шетелдік құрылымның заңды тұлға құрмай бенефициарлық меншік иелері туралы мәліметтер мен құжаттарды ұсыну тәртібі мен мерзімдерін белгілейді.</w:t>
      </w:r>
    </w:p>
    <w:bookmarkEnd w:id="7"/>
    <w:bookmarkStart w:name="z10" w:id="8"/>
    <w:p>
      <w:pPr>
        <w:spacing w:after="0"/>
        <w:ind w:left="0"/>
        <w:jc w:val="both"/>
      </w:pPr>
      <w:r>
        <w:rPr>
          <w:rFonts w:ascii="Times New Roman"/>
          <w:b w:val="false"/>
          <w:i w:val="false"/>
          <w:color w:val="000000"/>
          <w:sz w:val="28"/>
        </w:rPr>
        <w:t>
      2. Осы Қағидалардың талаптары Қазақстан Республикасының мемлекеттік мекемелері мен квазимемлекеттік сектор субъектілерін қоспағанда, заңды тұлға құрмай заңды тұлғаларға және шетелдік құрылымдарға қолданылады.</w:t>
      </w:r>
    </w:p>
    <w:bookmarkEnd w:id="8"/>
    <w:bookmarkStart w:name="z11" w:id="9"/>
    <w:p>
      <w:pPr>
        <w:spacing w:after="0"/>
        <w:ind w:left="0"/>
        <w:jc w:val="both"/>
      </w:pPr>
      <w:r>
        <w:rPr>
          <w:rFonts w:ascii="Times New Roman"/>
          <w:b w:val="false"/>
          <w:i w:val="false"/>
          <w:color w:val="000000"/>
          <w:sz w:val="28"/>
        </w:rPr>
        <w:t>
      3. Қағидаларда қолданылатын ұғымдар КЖ/ТҚҚ туралы заңда көрсетілген мәндерде пайдаланылады.</w:t>
      </w:r>
    </w:p>
    <w:bookmarkEnd w:id="9"/>
    <w:bookmarkStart w:name="z12" w:id="10"/>
    <w:p>
      <w:pPr>
        <w:spacing w:after="0"/>
        <w:ind w:left="0"/>
        <w:jc w:val="both"/>
      </w:pPr>
      <w:r>
        <w:rPr>
          <w:rFonts w:ascii="Times New Roman"/>
          <w:b w:val="false"/>
          <w:i w:val="false"/>
          <w:color w:val="000000"/>
          <w:sz w:val="28"/>
        </w:rPr>
        <w:t xml:space="preserve">
      4. Заңды тұлғалар және шетелдік құрылымдар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2-2) тармақшасында көзделген өздерінің бенефициарлық меншік иелері туралы мәліметтер мен құжаттарды уәкілетті органның сұрау салуы бойынша заңды тұлға құрмай ұсынады.</w:t>
      </w:r>
    </w:p>
    <w:bookmarkEnd w:id="10"/>
    <w:bookmarkStart w:name="z13" w:id="11"/>
    <w:p>
      <w:pPr>
        <w:spacing w:after="0"/>
        <w:ind w:left="0"/>
        <w:jc w:val="left"/>
      </w:pPr>
      <w:r>
        <w:rPr>
          <w:rFonts w:ascii="Times New Roman"/>
          <w:b/>
          <w:i w:val="false"/>
          <w:color w:val="000000"/>
        </w:rPr>
        <w:t xml:space="preserve"> 2 тарау. Заңды тұлғаның және шетелдік құрылымның заңды тұлға құрмай-ақ өзінің бенефициарлық меншік иелері туралы ақпаратты уәкілетті органның сұрау салуы бойынша ұсыну тәртібі мен мерзімі</w:t>
      </w:r>
    </w:p>
    <w:bookmarkEnd w:id="11"/>
    <w:bookmarkStart w:name="z14" w:id="12"/>
    <w:p>
      <w:pPr>
        <w:spacing w:after="0"/>
        <w:ind w:left="0"/>
        <w:jc w:val="both"/>
      </w:pPr>
      <w:r>
        <w:rPr>
          <w:rFonts w:ascii="Times New Roman"/>
          <w:b w:val="false"/>
          <w:i w:val="false"/>
          <w:color w:val="000000"/>
          <w:sz w:val="28"/>
        </w:rPr>
        <w:t>
      5. Заңды тұлғаға жіберілетін уәкілетті органның сұрау салуы қазақ және орыс тілдерінде жасалады.</w:t>
      </w:r>
    </w:p>
    <w:bookmarkEnd w:id="12"/>
    <w:bookmarkStart w:name="z15" w:id="13"/>
    <w:p>
      <w:pPr>
        <w:spacing w:after="0"/>
        <w:ind w:left="0"/>
        <w:jc w:val="both"/>
      </w:pPr>
      <w:r>
        <w:rPr>
          <w:rFonts w:ascii="Times New Roman"/>
          <w:b w:val="false"/>
          <w:i w:val="false"/>
          <w:color w:val="000000"/>
          <w:sz w:val="28"/>
        </w:rPr>
        <w:t>
      Заңды тұлға құрмай шетелдік құрылымға жіберілетін уәкілетті органның сұрау салуы қазақ және орыс тілдерінде, қажет болған жағдайда ағылшын тіліне немесе заңды тұлға құрмай шетелдік құрылым тіркелген (инкорпорацияланған) мемлекеттің (аумақтың) тіліне аударыла отырып жасалады.</w:t>
      </w:r>
    </w:p>
    <w:bookmarkEnd w:id="13"/>
    <w:bookmarkStart w:name="z16" w:id="14"/>
    <w:p>
      <w:pPr>
        <w:spacing w:after="0"/>
        <w:ind w:left="0"/>
        <w:jc w:val="both"/>
      </w:pPr>
      <w:r>
        <w:rPr>
          <w:rFonts w:ascii="Times New Roman"/>
          <w:b w:val="false"/>
          <w:i w:val="false"/>
          <w:color w:val="000000"/>
          <w:sz w:val="28"/>
        </w:rPr>
        <w:t>
      6. Заңды тұлға құрмай шетелдік құрылымға жіберілетін уәкілетті органның сұрау салуы қазақ және орыс тілдерінде, қажет болған кезде шетелдік құрылым заңды тұлға құрмай тіркелген (инкорпорацияланған) мемлекеттің (аумақтың) ағылшын тіліне немесе тіліне аударыла отырып жасалады.</w:t>
      </w:r>
    </w:p>
    <w:bookmarkEnd w:id="14"/>
    <w:bookmarkStart w:name="z17" w:id="15"/>
    <w:p>
      <w:pPr>
        <w:spacing w:after="0"/>
        <w:ind w:left="0"/>
        <w:jc w:val="both"/>
      </w:pPr>
      <w:r>
        <w:rPr>
          <w:rFonts w:ascii="Times New Roman"/>
          <w:b w:val="false"/>
          <w:i w:val="false"/>
          <w:color w:val="000000"/>
          <w:sz w:val="28"/>
        </w:rPr>
        <w:t>
      Уәкілетті органның сұрау салуына уәкілетті органның басшысы (басшының орынбасары), уәкілетті органның құрылымдық бөлімшесінің басшысы қол қояды.</w:t>
      </w:r>
    </w:p>
    <w:bookmarkEnd w:id="15"/>
    <w:bookmarkStart w:name="z18" w:id="16"/>
    <w:p>
      <w:pPr>
        <w:spacing w:after="0"/>
        <w:ind w:left="0"/>
        <w:jc w:val="both"/>
      </w:pPr>
      <w:r>
        <w:rPr>
          <w:rFonts w:ascii="Times New Roman"/>
          <w:b w:val="false"/>
          <w:i w:val="false"/>
          <w:color w:val="000000"/>
          <w:sz w:val="28"/>
        </w:rPr>
        <w:t>
      7. Заңды тұлға және шетелдік құрылым заңды тұлға құрмай-ақ мәліметтер мен құжаттарды уәкілетті органға оның сұрау салуы бойынша тиісті сұрау салуды алған күннен бастап бес жұмыс күні ішінде ұсынады.</w:t>
      </w:r>
    </w:p>
    <w:bookmarkEnd w:id="16"/>
    <w:bookmarkStart w:name="z19" w:id="17"/>
    <w:p>
      <w:pPr>
        <w:spacing w:after="0"/>
        <w:ind w:left="0"/>
        <w:jc w:val="both"/>
      </w:pPr>
      <w:r>
        <w:rPr>
          <w:rFonts w:ascii="Times New Roman"/>
          <w:b w:val="false"/>
          <w:i w:val="false"/>
          <w:color w:val="000000"/>
          <w:sz w:val="28"/>
        </w:rPr>
        <w:t>
      Заңды тұлға бенефициарлық меншік иелерін және заңды тұлға құрмай шетелдік құрылымды сәйкестендіру үшін қажетті мәліметтерді тіркеу нысанын заңды тұлға және заңды тұлға құрмай шетелдік құрылым осы Қағидаларға қосымшаға сәйкес ұсынады.</w:t>
      </w:r>
    </w:p>
    <w:bookmarkEnd w:id="17"/>
    <w:bookmarkStart w:name="z20" w:id="18"/>
    <w:p>
      <w:pPr>
        <w:spacing w:after="0"/>
        <w:ind w:left="0"/>
        <w:jc w:val="both"/>
      </w:pPr>
      <w:r>
        <w:rPr>
          <w:rFonts w:ascii="Times New Roman"/>
          <w:b w:val="false"/>
          <w:i w:val="false"/>
          <w:color w:val="000000"/>
          <w:sz w:val="28"/>
        </w:rPr>
        <w:t>
      Заңды тұлға және заңды тұлға құрмай шетелдік құрылым ұсынатын құжаттарға құрылтай құжаттары және акцияларды ұстаушылардың тізілімі жатады.</w:t>
      </w:r>
    </w:p>
    <w:bookmarkEnd w:id="18"/>
    <w:bookmarkStart w:name="z21" w:id="19"/>
    <w:p>
      <w:pPr>
        <w:spacing w:after="0"/>
        <w:ind w:left="0"/>
        <w:jc w:val="both"/>
      </w:pPr>
      <w:r>
        <w:rPr>
          <w:rFonts w:ascii="Times New Roman"/>
          <w:b w:val="false"/>
          <w:i w:val="false"/>
          <w:color w:val="000000"/>
          <w:sz w:val="28"/>
        </w:rPr>
        <w:t>
      8. Заңды тұлғалар және шетелдік құрылымдар заңды тұлға құрмай уәкілетті органға жіберілетін мәліметтер мен құжаттардың дұрыстығын, жеткіліктілігін және өзектілігін қамтамасыз етеді.</w:t>
      </w:r>
    </w:p>
    <w:bookmarkEnd w:id="19"/>
    <w:bookmarkStart w:name="z22" w:id="20"/>
    <w:p>
      <w:pPr>
        <w:spacing w:after="0"/>
        <w:ind w:left="0"/>
        <w:jc w:val="both"/>
      </w:pPr>
      <w:r>
        <w:rPr>
          <w:rFonts w:ascii="Times New Roman"/>
          <w:b w:val="false"/>
          <w:i w:val="false"/>
          <w:color w:val="000000"/>
          <w:sz w:val="28"/>
        </w:rPr>
        <w:t>
      9. Уәкілетті органның сұрау салуына жауапқа қол қойылады:</w:t>
      </w:r>
    </w:p>
    <w:bookmarkEnd w:id="20"/>
    <w:p>
      <w:pPr>
        <w:spacing w:after="0"/>
        <w:ind w:left="0"/>
        <w:jc w:val="both"/>
      </w:pPr>
      <w:r>
        <w:rPr>
          <w:rFonts w:ascii="Times New Roman"/>
          <w:b w:val="false"/>
          <w:i w:val="false"/>
          <w:color w:val="000000"/>
          <w:sz w:val="28"/>
        </w:rPr>
        <w:t>
      заңды тұлғаның басшысы (заңды тұлғаның атынан әрекет етуге уәкілетті өзге тұлға) кәсіпорынның мөрімен (ол болған кезде) куәландырады;</w:t>
      </w:r>
    </w:p>
    <w:p>
      <w:pPr>
        <w:spacing w:after="0"/>
        <w:ind w:left="0"/>
        <w:jc w:val="both"/>
      </w:pPr>
      <w:r>
        <w:rPr>
          <w:rFonts w:ascii="Times New Roman"/>
          <w:b w:val="false"/>
          <w:i w:val="false"/>
          <w:color w:val="000000"/>
          <w:sz w:val="28"/>
        </w:rPr>
        <w:t>
      заңды тұлға құрмай шетелдік құрылым басшысы немесе ол уәкілеттік берген өзге тұлға кәсіпорынның мөрімен (ол болған кезде) куәландырады.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сұрау салуы</w:t>
            </w:r>
            <w:r>
              <w:br/>
            </w:r>
            <w:r>
              <w:rPr>
                <w:rFonts w:ascii="Times New Roman"/>
                <w:b w:val="false"/>
                <w:i w:val="false"/>
                <w:color w:val="000000"/>
                <w:sz w:val="20"/>
              </w:rPr>
              <w:t>бойынша заңды тұлғаның</w:t>
            </w:r>
            <w:r>
              <w:br/>
            </w:r>
            <w:r>
              <w:rPr>
                <w:rFonts w:ascii="Times New Roman"/>
                <w:b w:val="false"/>
                <w:i w:val="false"/>
                <w:color w:val="000000"/>
                <w:sz w:val="20"/>
              </w:rPr>
              <w:t>бенефициарлық меншік иелері</w:t>
            </w:r>
            <w:r>
              <w:br/>
            </w:r>
            <w:r>
              <w:rPr>
                <w:rFonts w:ascii="Times New Roman"/>
                <w:b w:val="false"/>
                <w:i w:val="false"/>
                <w:color w:val="000000"/>
                <w:sz w:val="20"/>
              </w:rPr>
              <w:t>және заңды тұлға құрмай</w:t>
            </w:r>
            <w:r>
              <w:br/>
            </w:r>
            <w:r>
              <w:rPr>
                <w:rFonts w:ascii="Times New Roman"/>
                <w:b w:val="false"/>
                <w:i w:val="false"/>
                <w:color w:val="000000"/>
                <w:sz w:val="20"/>
              </w:rPr>
              <w:t>шетелдік құрылым туралы</w:t>
            </w:r>
            <w:r>
              <w:br/>
            </w:r>
            <w:r>
              <w:rPr>
                <w:rFonts w:ascii="Times New Roman"/>
                <w:b w:val="false"/>
                <w:i w:val="false"/>
                <w:color w:val="000000"/>
                <w:sz w:val="20"/>
              </w:rPr>
              <w:t>мәліметтер мен құжаттарды</w:t>
            </w:r>
            <w:r>
              <w:br/>
            </w:r>
            <w:r>
              <w:rPr>
                <w:rFonts w:ascii="Times New Roman"/>
                <w:b w:val="false"/>
                <w:i w:val="false"/>
                <w:color w:val="000000"/>
                <w:sz w:val="20"/>
              </w:rPr>
              <w:t>ұсыну қағидалары мен</w:t>
            </w:r>
            <w:r>
              <w:br/>
            </w:r>
            <w:r>
              <w:rPr>
                <w:rFonts w:ascii="Times New Roman"/>
                <w:b w:val="false"/>
                <w:i w:val="false"/>
                <w:color w:val="000000"/>
                <w:sz w:val="20"/>
              </w:rPr>
              <w:t>мерзімдеріне және заңды тұлға</w:t>
            </w:r>
            <w:r>
              <w:br/>
            </w:r>
            <w:r>
              <w:rPr>
                <w:rFonts w:ascii="Times New Roman"/>
                <w:b w:val="false"/>
                <w:i w:val="false"/>
                <w:color w:val="000000"/>
                <w:sz w:val="20"/>
              </w:rPr>
              <w:t>құрмай шетелдік құрылымның</w:t>
            </w:r>
            <w:r>
              <w:br/>
            </w:r>
            <w:r>
              <w:rPr>
                <w:rFonts w:ascii="Times New Roman"/>
                <w:b w:val="false"/>
                <w:i w:val="false"/>
                <w:color w:val="000000"/>
                <w:sz w:val="20"/>
              </w:rPr>
              <w:t>бенефициарлық меншік иелерін</w:t>
            </w:r>
            <w:r>
              <w:br/>
            </w:r>
            <w:r>
              <w:rPr>
                <w:rFonts w:ascii="Times New Roman"/>
                <w:b w:val="false"/>
                <w:i w:val="false"/>
                <w:color w:val="000000"/>
                <w:sz w:val="20"/>
              </w:rPr>
              <w:t>сәйкестендіру үшін қажетті</w:t>
            </w:r>
            <w:r>
              <w:br/>
            </w:r>
            <w:r>
              <w:rPr>
                <w:rFonts w:ascii="Times New Roman"/>
                <w:b w:val="false"/>
                <w:i w:val="false"/>
                <w:color w:val="000000"/>
                <w:sz w:val="20"/>
              </w:rPr>
              <w:t>мәліметтерді тіркеу нысанына</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Бенефициарлық меншік иелерін заңды тұлғаның және заңды тұлға құрмай шетелдік құрылымның сәйкестендіруі үшін қажетті мәліметтерді тіркеу нысаны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Нысанды толтыру күні_____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заңды тұлға/шетелдік құрылым туралы жалпы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нөмірі(БСН) /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мемлекетінде уәкілетті орган берген сәйкестендіру нөмірі не тіркеу нөмірі (коды) (заңды тұлғаға Қазақстан Республикасының заңнамасына сәйкес БСН берілмеген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заңды тұлға құрмай-ақ заңды тұлғаға/шетелдік құрылымға бақылауды жүзеге асыру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шетелдік құрылымның жарғылық капиталына қатысу үлесінің не орналастырылған (артықшылықты және қоғам сатып алған акцияларды шегергенде) акцияларының 25% - дан астамы заңды тұлға құрмай-ақ тікелей немесе жанама түрде тиесілі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құрмай-ақ заңды тұлғаға/шетелдік құрылымға өзге түрде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тұлға/заңды тұлға құрмай шетелдік құрылым оның мүддесінде әрекет ететін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құрмай-ақ заңды тұлғаның/шетелдік құрылымның бенефициарлық меншік иесінің деректері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еліндегі сәйкестендіру нөмірі (Қазақстан Республикасының заңнамасына сәйкес жеке тұлғаға ЖСН берілмеген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қосымша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заңды тұлғаның /шетелдік құрылымның 15-т. жауабы)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бенефициарлық меншік иелері біреуден артық болған жағдайда толтыру үшін осы бөлім төменде қайталануы мүмкін;</w:t>
      </w:r>
    </w:p>
    <w:p>
      <w:pPr>
        <w:spacing w:after="0"/>
        <w:ind w:left="0"/>
        <w:jc w:val="both"/>
      </w:pPr>
      <w:r>
        <w:rPr>
          <w:rFonts w:ascii="Times New Roman"/>
          <w:b w:val="false"/>
          <w:i w:val="false"/>
          <w:color w:val="000000"/>
          <w:sz w:val="28"/>
        </w:rPr>
        <w:t>
      ** "Кедендік құжаттарды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резиденттігі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