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4d08" w14:textId="40f4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68 қаулысы. Қазақстан Республикасының Әділет министрлігінде 2022 жылғы 16 қыркүйекте № 29628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01.03.2023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Кредиттiк есептi берудiң қағидалары мен </w:t>
      </w:r>
      <w:r>
        <w:rPr>
          <w:rFonts w:ascii="Times New Roman"/>
          <w:b w:val="false"/>
          <w:i w:val="false"/>
          <w:color w:val="000000"/>
          <w:sz w:val="28"/>
        </w:rPr>
        <w:t>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24-бабында</w:t>
      </w:r>
      <w:r>
        <w:rPr>
          <w:rFonts w:ascii="Times New Roman"/>
          <w:b w:val="false"/>
          <w:i w:val="false"/>
          <w:color w:val="000000"/>
          <w:sz w:val="28"/>
        </w:rPr>
        <w:t xml:space="preserve"> көрсетілген ақпарат қамтылған кредиттік есепті кредиттік бюро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ресімделген кредиттік тарих субъектісінің кредиттік бюродан кредиттік есепті беруге келісімі болған жағдайда электрондық немесе қағаз тасымалдағышта береді.</w:t>
      </w:r>
    </w:p>
    <w:p>
      <w:pPr>
        <w:spacing w:after="0"/>
        <w:ind w:left="0"/>
        <w:jc w:val="both"/>
      </w:pPr>
      <w:r>
        <w:rPr>
          <w:rFonts w:ascii="Times New Roman"/>
          <w:b w:val="false"/>
          <w:i w:val="false"/>
          <w:color w:val="000000"/>
          <w:sz w:val="28"/>
        </w:rPr>
        <w:t>
      Күнтізбелік 90 (тоқсан) күннен аса мерзімінің өтуіне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асатын уақытқа мерзімнің өтуіне жол бермеген күннен кейінгі күнгі жағдай бойынша кредиттік есепте кредиттің "оңалтылды" деген мәртебесін көрсетуді қамтамасыз етеді.</w:t>
      </w:r>
    </w:p>
    <w:p>
      <w:pPr>
        <w:spacing w:after="0"/>
        <w:ind w:left="0"/>
        <w:jc w:val="both"/>
      </w:pPr>
      <w:r>
        <w:rPr>
          <w:rFonts w:ascii="Times New Roman"/>
          <w:b w:val="false"/>
          <w:i w:val="false"/>
          <w:color w:val="000000"/>
          <w:sz w:val="28"/>
        </w:rPr>
        <w:t xml:space="preserve">
      Кредиттік есепте соңғы ақпараты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p>
      <w:pPr>
        <w:spacing w:after="0"/>
        <w:ind w:left="0"/>
        <w:jc w:val="both"/>
      </w:pPr>
      <w:r>
        <w:rPr>
          <w:rFonts w:ascii="Times New Roman"/>
          <w:b w:val="false"/>
          <w:i w:val="false"/>
          <w:color w:val="000000"/>
          <w:sz w:val="28"/>
        </w:rPr>
        <w:t>
      Кредиттік есепте:</w:t>
      </w:r>
    </w:p>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микроқаржылық қызметті жүзеге асыратын ұйымның, коллекторлық агенттіктің берешекті кешіруін;</w:t>
      </w:r>
    </w:p>
    <w:p>
      <w:pPr>
        <w:spacing w:after="0"/>
        <w:ind w:left="0"/>
        <w:jc w:val="both"/>
      </w:pPr>
      <w:r>
        <w:rPr>
          <w:rFonts w:ascii="Times New Roman"/>
          <w:b w:val="false"/>
          <w:i w:val="false"/>
          <w:color w:val="000000"/>
          <w:sz w:val="28"/>
        </w:rPr>
        <w:t>
      2) Қазақстан Республикасының Ұлттық Банкі қаражатының есебінен берешектің өтелуін (ішінара өтелуін);</w:t>
      </w:r>
    </w:p>
    <w:p>
      <w:pPr>
        <w:spacing w:after="0"/>
        <w:ind w:left="0"/>
        <w:jc w:val="both"/>
      </w:pPr>
      <w:r>
        <w:rPr>
          <w:rFonts w:ascii="Times New Roman"/>
          <w:b w:val="false"/>
          <w:i w:val="false"/>
          <w:color w:val="000000"/>
          <w:sz w:val="28"/>
        </w:rPr>
        <w:t>
      3) республикалық және (немесе) жергілікті бюджет қаражатының есебінен берешектің өтелуін (ішінара өтелуін);</w:t>
      </w:r>
    </w:p>
    <w:p>
      <w:pPr>
        <w:spacing w:after="0"/>
        <w:ind w:left="0"/>
        <w:jc w:val="both"/>
      </w:pPr>
      <w:r>
        <w:rPr>
          <w:rFonts w:ascii="Times New Roman"/>
          <w:b w:val="false"/>
          <w:i w:val="false"/>
          <w:color w:val="000000"/>
          <w:sz w:val="28"/>
        </w:rPr>
        <w:t>
      4) өзге де көздерді қоса алғанда, кредит бойынша қарыз алушы-жеке тұлғаның берешекті өтеу көздері туралы ақпарат көрсетіледі.".</w:t>
      </w:r>
    </w:p>
    <w:bookmarkStart w:name="z6" w:id="1"/>
    <w:p>
      <w:pPr>
        <w:spacing w:after="0"/>
        <w:ind w:left="0"/>
        <w:jc w:val="both"/>
      </w:pPr>
      <w:r>
        <w:rPr>
          <w:rFonts w:ascii="Times New Roman"/>
          <w:b w:val="false"/>
          <w:i w:val="false"/>
          <w:color w:val="000000"/>
          <w:sz w:val="28"/>
        </w:rPr>
        <w:t>
      2. Қаржы нарығының әдіснамасы және пруденциялық реттеу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4. Осы қаулы 2023 жылғы 1 наурыздан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