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1605" w14:textId="fe71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8 қыркүйектегі № 63 бұйрығы. Қазақстан Республикасының Әділет министрлігінде 2022 жылғы 9 қыркүйекте № 29499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"28. Қоғам ұйымдардың орнықты дамуын қамтамасыз ету мақсатында ұйымдар үшін бірыңғай есеп саясатын, әдістемелік ұсынымдар мен корпоративтік стандарттарды жасайды және бекітеді.</w:t>
      </w:r>
    </w:p>
    <w:bookmarkEnd w:id="1"/>
    <w:p>
      <w:pPr>
        <w:spacing w:after="0"/>
        <w:ind w:left="0"/>
        <w:jc w:val="both"/>
      </w:pPr>
      <w:r>
        <w:rPr>
          <w:rFonts w:ascii="Times New Roman"/>
          <w:b w:val="false"/>
          <w:i w:val="false"/>
          <w:color w:val="000000"/>
          <w:sz w:val="28"/>
        </w:rPr>
        <w:t>
      Ұйымда Қоғам бекіткен ішкі аудит саласындағы корпоративтік стандарттарды және ішкі бақылау жүйесін қолдану туралы шешімді көрсетілген стандарттардың ұйым қызметінің ерекшелігіне сәйкестігінің қамтамасыз етілуін ескере отырып, ұйымның директорлар кеңесі қабылдайды.</w:t>
      </w:r>
    </w:p>
    <w:p>
      <w:pPr>
        <w:spacing w:after="0"/>
        <w:ind w:left="0"/>
        <w:jc w:val="both"/>
      </w:pPr>
      <w:r>
        <w:rPr>
          <w:rFonts w:ascii="Times New Roman"/>
          <w:b w:val="false"/>
          <w:i w:val="false"/>
          <w:color w:val="000000"/>
          <w:sz w:val="28"/>
        </w:rPr>
        <w:t>
      Қоғамның және ұйымдардың атқарушы органы ұйымдардың директорлар кеңесінің бекіту үшін жіберетін ұйымдардың іс-шаралар жоспарларының Қоғамның даму жоспарына және/немесе іс-шаралар жоспарына сәйкестігін қамтамасыз етеді.</w:t>
      </w:r>
    </w:p>
    <w:p>
      <w:pPr>
        <w:spacing w:after="0"/>
        <w:ind w:left="0"/>
        <w:jc w:val="both"/>
      </w:pPr>
      <w:r>
        <w:rPr>
          <w:rFonts w:ascii="Times New Roman"/>
          <w:b w:val="false"/>
          <w:i w:val="false"/>
          <w:color w:val="000000"/>
          <w:sz w:val="28"/>
        </w:rPr>
        <w:t>
      Қоғамның атқарушы органы даму және орнықты даму жоспарларының мәселелері бойынша ұйымның атқарушы органымен тұрақты диалогты қолдауы қажет. Бұл ретте Қоғам ұйымның атқарушы органы жауапты болатын ұйымның жедел (ағымдағы) қызметіне араласуға жол бермейді.</w:t>
      </w:r>
    </w:p>
    <w:p>
      <w:pPr>
        <w:spacing w:after="0"/>
        <w:ind w:left="0"/>
        <w:jc w:val="both"/>
      </w:pPr>
      <w:r>
        <w:rPr>
          <w:rFonts w:ascii="Times New Roman"/>
          <w:b w:val="false"/>
          <w:i w:val="false"/>
          <w:color w:val="000000"/>
          <w:sz w:val="28"/>
        </w:rPr>
        <w:t>
      Қоғам, ұйымдар мен олардың лауазымды адамдары Қоғамның және ұйымдардың ұзақ мерзімді құнының өсуін және олардың орнықты дамуын, тиісінше, қабылданатын шешімдерді және әрекет/әрекетсіздікті Қазақстан Республикасының заңнамасында және Қоғам мен ұйымдардың ішкі құжаттарында белгіленген тәртіпте қамтамасыз етеді.</w:t>
      </w:r>
    </w:p>
    <w:p>
      <w:pPr>
        <w:spacing w:after="0"/>
        <w:ind w:left="0"/>
        <w:jc w:val="both"/>
      </w:pPr>
      <w:r>
        <w:rPr>
          <w:rFonts w:ascii="Times New Roman"/>
          <w:b w:val="false"/>
          <w:i w:val="false"/>
          <w:color w:val="000000"/>
          <w:sz w:val="28"/>
        </w:rPr>
        <w:t>
      Қоғамның атқарушы органы стратегиялық және орнықты даму мәселелері бойынша ұйымның атқарушы органымен өзара іс-қимыл жасайды. Бұл ретте Қоғам ұйымның атқарушы органы жауапты ұйымның жедел (ағымдағы) қызметіне араласпайды.</w:t>
      </w:r>
    </w:p>
    <w:p>
      <w:pPr>
        <w:spacing w:after="0"/>
        <w:ind w:left="0"/>
        <w:jc w:val="both"/>
      </w:pPr>
      <w:r>
        <w:rPr>
          <w:rFonts w:ascii="Times New Roman"/>
          <w:b w:val="false"/>
          <w:i w:val="false"/>
          <w:color w:val="000000"/>
          <w:sz w:val="28"/>
        </w:rPr>
        <w:t>
      Қоғамның және ұйымдардың алқалы атқарушы органдарындағы ұсынылатын әйелдер саны алқалы атқарушы органдар мүшелерінің жалпы санының кемінде отыз пайызын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"79. Қоғамның және ұйымдардың директорлар кеңесінің сандық құрамы акционерлердің жалпы жиналысы (жалғыз акционер) айқындайды. Қоғамның директорлар кеңесінің құрамы қызмет ауқымын, бизнестің қажеттіліктерін, ағымдағы міндеттерді, даму жоспарын және/немесе іс-шаралар жоспарын және қаржылық мүмкіндіктерді ескере отырып, жеке белгіленеді.</w:t>
      </w:r>
    </w:p>
    <w:bookmarkEnd w:id="2"/>
    <w:p>
      <w:pPr>
        <w:spacing w:after="0"/>
        <w:ind w:left="0"/>
        <w:jc w:val="both"/>
      </w:pPr>
      <w:r>
        <w:rPr>
          <w:rFonts w:ascii="Times New Roman"/>
          <w:b w:val="false"/>
          <w:i w:val="false"/>
          <w:color w:val="000000"/>
          <w:sz w:val="28"/>
        </w:rPr>
        <w:t>
      Қоғамның және ұйымдардың директорлар кеңесінің құрамындағы ұсынылатын әйелдер саны директорлар кеңесі мүшелерінің жалпы санының кемінде отыз пайызын құрайды.".</w:t>
      </w:r>
    </w:p>
    <w:bookmarkStart w:name="z8" w:id="3"/>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