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eeea" w14:textId="9efe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қағидаларын бекіту туралы" Қазақстан Республикасы Ұлттық экономика министрінің 2016 жылғы 16 маусымдағы № 262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8 қыркүйектегі № 18 бұйрығы. Қазақстан Республикасының Әділет министрлігінде 2022 жылғы 9 қыркүйекте № 29497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қағидаларын бекіту туралы" Қазақстан Республикасы Ұлттық экономика министрінің 2016 жылғы 16 маусымдағы № 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116-бабы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w:t>
      </w:r>
      <w:r>
        <w:rPr>
          <w:rFonts w:ascii="Times New Roman"/>
          <w:b w:val="false"/>
          <w:i w:val="false"/>
          <w:color w:val="000000"/>
          <w:sz w:val="28"/>
        </w:rPr>
        <w:t>119-бабына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 (бұдан әрі – Қағидалар) Қазақстан Республикасы Кәсіпкерлік кодексінің 116-бабы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w:t>
      </w:r>
      <w:r>
        <w:rPr>
          <w:rFonts w:ascii="Times New Roman"/>
          <w:b w:val="false"/>
          <w:i w:val="false"/>
          <w:color w:val="000000"/>
          <w:sz w:val="28"/>
        </w:rPr>
        <w:t>119-бабына</w:t>
      </w:r>
      <w:r>
        <w:rPr>
          <w:rFonts w:ascii="Times New Roman"/>
          <w:b w:val="false"/>
          <w:i w:val="false"/>
          <w:color w:val="000000"/>
          <w:sz w:val="28"/>
        </w:rPr>
        <w:t xml:space="preserve"> сәйкес әзірленді және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"2) жекелеген нарық субъектілерінің тауарларына, жұмыстарына, көрсетілетін қызметтеріне – монополияға қарсы органның шекті бағаны белгілеу туралы шешімі қабылданған күні басталады.";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w:t>
      </w: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13" w:id="3"/>
    <w:p>
      <w:pPr>
        <w:spacing w:after="0"/>
        <w:ind w:left="0"/>
        <w:jc w:val="both"/>
      </w:pPr>
      <w:r>
        <w:rPr>
          <w:rFonts w:ascii="Times New Roman"/>
          <w:b w:val="false"/>
          <w:i w:val="false"/>
          <w:color w:val="000000"/>
          <w:sz w:val="28"/>
        </w:rPr>
        <w:t>
      "16. Тауарларға, жұмыстарға, көрсетілетін қызметтерге шекті бағаны белгілеу үшін нарық субъектілері белгіленген мерзімде монополияға қарсы органға мынадай құжаттарды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еңбек жөніндегі есеп (Қазақстан Республикасының Әділет министрлігінде 2020 жылғы 11 ақпанда № 21183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"21. Шекті бағаға енгізілетін пайда деңгейін монополияға қарсы орган тауарларға, жұмыстарға, көрсетілетін қызметтерге уақытша мемлекеттік баға реттеу енгізілетін қызметтерді көрсетуге тікелей қолданысқа енгізілген қолдағы бар активтерді кеңейтуге, қалпына келтіруге, жаңартуға, қолдауға, негізгі құралдарды реконструкциялауға, техникалық қайта жарақтандыруға, жаңа активтерді құруға және сатып алуға тартылған ағымдағы қарыз (болған жағдайда) кәсіпорынның міндеттемелерін ескере отырып айқындайды.</w:t>
      </w:r>
    </w:p>
    <w:bookmarkEnd w:id="4"/>
    <w:bookmarkStart w:name="z18" w:id="5"/>
    <w:p>
      <w:pPr>
        <w:spacing w:after="0"/>
        <w:ind w:left="0"/>
        <w:jc w:val="both"/>
      </w:pPr>
      <w:r>
        <w:rPr>
          <w:rFonts w:ascii="Times New Roman"/>
          <w:b w:val="false"/>
          <w:i w:val="false"/>
          <w:color w:val="000000"/>
          <w:sz w:val="28"/>
        </w:rPr>
        <w:t>
      22. Монополияға қарсы орган құжаттарды қарау кезінде нарық субъектілерінен шешім қабылдау үшін қажетті қосымша ақпаратты сұратуға құқылы. Бұл жағдайда құжаттарды қарау мерзімі қосымша ақпарат алғанға дейін тоқтатыла тұрады.</w:t>
      </w:r>
    </w:p>
    <w:bookmarkEnd w:id="5"/>
    <w:bookmarkStart w:name="z19" w:id="6"/>
    <w:p>
      <w:pPr>
        <w:spacing w:after="0"/>
        <w:ind w:left="0"/>
        <w:jc w:val="both"/>
      </w:pPr>
      <w:r>
        <w:rPr>
          <w:rFonts w:ascii="Times New Roman"/>
          <w:b w:val="false"/>
          <w:i w:val="false"/>
          <w:color w:val="000000"/>
          <w:sz w:val="28"/>
        </w:rPr>
        <w:t>
      23. Нарық субъектісінің тауарларға, жұмыстарға, көрсетілетін қызметтерге шекті бағаны бекітуге арналған нарық субъектісінің құжаттарын монополияға қарсы органның қарау мерзімі күнтізбелік жиырма күннен аспауы тиіс.</w:t>
      </w:r>
    </w:p>
    <w:bookmarkEnd w:id="6"/>
    <w:bookmarkStart w:name="z20" w:id="7"/>
    <w:p>
      <w:pPr>
        <w:spacing w:after="0"/>
        <w:ind w:left="0"/>
        <w:jc w:val="both"/>
      </w:pPr>
      <w:r>
        <w:rPr>
          <w:rFonts w:ascii="Times New Roman"/>
          <w:b w:val="false"/>
          <w:i w:val="false"/>
          <w:color w:val="000000"/>
          <w:sz w:val="28"/>
        </w:rPr>
        <w:t>
      24. Нарық субъектісі белгіленген мерзімде шекті бағаны бекітуге өтінімді ұсынбаған жағдайда, монополияға қарсы орган мемлекеттік статистика саласындағы уәкілетті органның, салалық мемлекеттік және жергілікті атқарушы органдардың тиісті немесе ұқсас тауар нарығында ұқсас тауарларды, жұмыстарды, көрсетілетін қызметтерді өндіруді жүзеге асыратын нарық субъектілерінің бағалары туралы ресми статистикалық ақпараты негізінде бағаны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нарық субъектілерінің тауарларына, жұмыстарына, көрсетілетін қызметтеріне шекті бағасы соңғы үш жыл ішінде тиісті тауар нарығындағы тауарларға, жұмыстарға, көрсетілетін қызметтерге бағалардың орташа арифметикалық мәндерінен, сондай-ақ өңірдің, елдің және (немесе) тиісті тауар нарығының әлеуметтік–экономикалық даму факторларынан алынады.</w:t>
      </w:r>
    </w:p>
    <w:bookmarkStart w:name="z22" w:id="8"/>
    <w:p>
      <w:pPr>
        <w:spacing w:after="0"/>
        <w:ind w:left="0"/>
        <w:jc w:val="both"/>
      </w:pPr>
      <w:r>
        <w:rPr>
          <w:rFonts w:ascii="Times New Roman"/>
          <w:b w:val="false"/>
          <w:i w:val="false"/>
          <w:color w:val="000000"/>
          <w:sz w:val="28"/>
        </w:rPr>
        <w:t>
      26. Монополияға қарсы орган құжаттарды қараудың Қағидаларда белгіленген мерзімінде нарық субъектілерінің тауарларына, жұмыстарына, көрсетілетін қызметтеріне шекті бағаны белгілеу туралы шешім қабылдайды.</w:t>
      </w:r>
    </w:p>
    <w:bookmarkEnd w:id="8"/>
    <w:bookmarkStart w:name="z23" w:id="9"/>
    <w:p>
      <w:pPr>
        <w:spacing w:after="0"/>
        <w:ind w:left="0"/>
        <w:jc w:val="both"/>
      </w:pPr>
      <w:r>
        <w:rPr>
          <w:rFonts w:ascii="Times New Roman"/>
          <w:b w:val="false"/>
          <w:i w:val="false"/>
          <w:color w:val="000000"/>
          <w:sz w:val="28"/>
        </w:rPr>
        <w:t>
      27. Тауарларға, жұмыстарға, көрсетілетін қызметтерге шекті бағаны белгілеу туралы шешім мүдделі нарық субъектілеріне бір күндік мерзімде жіберіледі, сондай-ақ монополияға қарсы органның интернет-ресурсында жарияланады.".</w:t>
      </w:r>
    </w:p>
    <w:bookmarkEnd w:id="9"/>
    <w:bookmarkStart w:name="z24" w:id="1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басқармасы Қазақстан Республикасының заңнамасында белгіленген тәртіппен:</w:t>
      </w:r>
    </w:p>
    <w:bookmarkEnd w:id="10"/>
    <w:bookmarkStart w:name="z2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6" w:id="12"/>
    <w:p>
      <w:pPr>
        <w:spacing w:after="0"/>
        <w:ind w:left="0"/>
        <w:jc w:val="both"/>
      </w:pPr>
      <w:r>
        <w:rPr>
          <w:rFonts w:ascii="Times New Roman"/>
          <w:b w:val="false"/>
          <w:i w:val="false"/>
          <w:color w:val="000000"/>
          <w:sz w:val="28"/>
        </w:rPr>
        <w:t>
      2) осы бұйрық ресми жарияланғанынан кейін Агенттіктің интернет-ресурсында орналастырылуын қамтамасыз етсін.</w:t>
      </w:r>
    </w:p>
    <w:bookmarkEnd w:id="12"/>
    <w:bookmarkStart w:name="z27" w:id="13"/>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13"/>
    <w:bookmarkStart w:name="z2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