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7160" w14:textId="ec47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7 қыркүйектегі № ҚР ДСМ - 95 бұйрығы. Қазақстан Республикасының Әділет министрлігінде 2022 жылғы 8 қыркүйекте № 29474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бұйрыққа 1-қосымшамен бекітілген Мамандандырылған, оның ішінде жоғары технологиялық медициналық көмек көрсету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Мамандандырылған, оның ішінде жоғары технологиялық медициналық көмек көрсету қағидалары (бұдан әрі – Қағидалар) "Халық денсаулығы және денсаулық сақтау жүйесі туралы" Қазақстан Республикасының Кодексі (бұдан әрі – Кодекс)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Республикасында мамандандырылған, оның ішінде жоғары технологиялық медициналық көмек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"19. Денсаулық сақтау ұйымының басшысы әлеуметтік осал топтар үшін медициналық көрсетілімдер болған жағдайда жоспарлы емдеуге жатқызу туралы өз бетінше шешім қабылдайды: 18 жасқа дейінгі балалар, жүкті әйелдер, Ұлы Отан соғысының ардагерлері, мүгедектігі бар тұлғылар, көп балалы аналар, зейнеткерлер, әлеуметтік мәні бар аурулармен ауыратын науқастар, ғылыми ұйымдары үшін жоспарлы емдеуге жатқызу көлемінен 15%, меншік нысанына қарамастан аудандық, қалалық, облыстық деңгейлердің денсаулық сақтау ұйымдары үшін 10% шегінде.";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"23. Қорытынды алу үшін денсаулық сақтау ұйымы медициналық қызметтер (көмек) көрсету саласындағы мемлекеттік органның аумақтық бөлімшесіне (бұдан әрі - Бөлімше) ресурстарды басқарудың ақпараттық жүйесінде (бұдан әрі – "РБЖ" АЖ)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 бойынша өтінім береді.</w:t>
      </w:r>
    </w:p>
    <w:bookmarkEnd w:id="4"/>
    <w:bookmarkStart w:name="z12" w:id="5"/>
    <w:p>
      <w:pPr>
        <w:spacing w:after="0"/>
        <w:ind w:left="0"/>
        <w:jc w:val="both"/>
      </w:pPr>
      <w:r>
        <w:rPr>
          <w:rFonts w:ascii="Times New Roman"/>
          <w:b w:val="false"/>
          <w:i w:val="false"/>
          <w:color w:val="000000"/>
          <w:sz w:val="28"/>
        </w:rPr>
        <w:t xml:space="preserve">
      24. ЖТМК ұсынуға үміткер денсаулық сақтау ұйымы өтінімде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мәлімделген ЖТМК түрін көрсетуге қойылатын өлшемшаттарға (бұдан әрі – өлшемшаттар) сәйкестігі туралы мәліметтерді көрсетеді.</w:t>
      </w:r>
    </w:p>
    <w:bookmarkEnd w:id="5"/>
    <w:bookmarkStart w:name="z13" w:id="6"/>
    <w:p>
      <w:pPr>
        <w:spacing w:after="0"/>
        <w:ind w:left="0"/>
        <w:jc w:val="both"/>
      </w:pPr>
      <w:r>
        <w:rPr>
          <w:rFonts w:ascii="Times New Roman"/>
          <w:b w:val="false"/>
          <w:i w:val="false"/>
          <w:color w:val="000000"/>
          <w:sz w:val="28"/>
        </w:rPr>
        <w:t>
      25. Бөлімше өтінімді алған күннен бастап 30 күнтізбелік күн ішінде денсаулық сақтау ұйымының өлшемшарттарына сәйкестігін бағалауды жүргізеді.</w:t>
      </w:r>
    </w:p>
    <w:bookmarkEnd w:id="6"/>
    <w:p>
      <w:pPr>
        <w:spacing w:after="0"/>
        <w:ind w:left="0"/>
        <w:jc w:val="both"/>
      </w:pPr>
      <w:r>
        <w:rPr>
          <w:rFonts w:ascii="Times New Roman"/>
          <w:b w:val="false"/>
          <w:i w:val="false"/>
          <w:color w:val="000000"/>
          <w:sz w:val="28"/>
        </w:rPr>
        <w:t xml:space="preserve">
      Денсаулық сақтау ұйымы өлшемшарттарға сәйкес келген жағдайда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3 (үш) жыл мерзімге қорытынды береді:</w:t>
      </w:r>
    </w:p>
    <w:p>
      <w:pPr>
        <w:spacing w:after="0"/>
        <w:ind w:left="0"/>
        <w:jc w:val="both"/>
      </w:pPr>
      <w:r>
        <w:rPr>
          <w:rFonts w:ascii="Times New Roman"/>
          <w:b w:val="false"/>
          <w:i w:val="false"/>
          <w:color w:val="000000"/>
          <w:sz w:val="28"/>
        </w:rPr>
        <w:t>
      Қолдану мерзімі аяқталғанға дейін 2 (екі) айдан кешіктірмей денсаулық сақтау ұйымы жаңа қорытынды алуға өтінім береді.</w:t>
      </w:r>
    </w:p>
    <w:bookmarkStart w:name="z14" w:id="7"/>
    <w:p>
      <w:pPr>
        <w:spacing w:after="0"/>
        <w:ind w:left="0"/>
        <w:jc w:val="both"/>
      </w:pPr>
      <w:r>
        <w:rPr>
          <w:rFonts w:ascii="Times New Roman"/>
          <w:b w:val="false"/>
          <w:i w:val="false"/>
          <w:color w:val="000000"/>
          <w:sz w:val="28"/>
        </w:rPr>
        <w:t>
      26. Осы Қағидаларға сәйкес алынған қорытынды өндірістік базаны және қызмет бейінін сақтай отырып, қызметті жоспарлайтын және (немесе) жүзеге асыратын денсаулық сақтау ұйымдары бұрын алған қорытындыларды мынадай жағдайларда: қайта ұйымдастырылған, ұйымдық-құқықтық нысандағы өзгерістер, заңды тұлға ауысқан, уәкілетті орган және (немесе) денсаулық сақтау басқармалары растаған объекті сенімгерлік басқаруға берілген жағдайларда қайта ресімделеді.</w:t>
      </w:r>
    </w:p>
    <w:bookmarkEnd w:id="7"/>
    <w:bookmarkStart w:name="z15" w:id="8"/>
    <w:p>
      <w:pPr>
        <w:spacing w:after="0"/>
        <w:ind w:left="0"/>
        <w:jc w:val="both"/>
      </w:pPr>
      <w:r>
        <w:rPr>
          <w:rFonts w:ascii="Times New Roman"/>
          <w:b w:val="false"/>
          <w:i w:val="false"/>
          <w:color w:val="000000"/>
          <w:sz w:val="28"/>
        </w:rPr>
        <w:t>
      27. Қорытынды туралы мәліметтер "РБЖ" АЖ-ға енгізіледі. Қорытынды Бөлімшенің бірінші басшысының және (немесе) оның міндетін атқарушы адамның қолы қойылып беріледі.</w:t>
      </w:r>
    </w:p>
    <w:bookmarkEnd w:id="8"/>
    <w:bookmarkStart w:name="z16" w:id="9"/>
    <w:p>
      <w:pPr>
        <w:spacing w:after="0"/>
        <w:ind w:left="0"/>
        <w:jc w:val="both"/>
      </w:pPr>
      <w:r>
        <w:rPr>
          <w:rFonts w:ascii="Times New Roman"/>
          <w:b w:val="false"/>
          <w:i w:val="false"/>
          <w:color w:val="000000"/>
          <w:sz w:val="28"/>
        </w:rPr>
        <w:t>
      28. Қорытынды алған денсаулық сақтау ұйымы қорытындының көшірмесін ӘлМСҚ және (немесе) оның аумақтық филиалына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"30. ЖТМК коды немесе атауы өзгерген жағдайда Бөлімше ЖТМК көрсетуге үміткер денсаулық сақтау ұйым өтінімінің негізінде талаптарға сәйкес болған кезде өтінім келіп түскен сәттен бастап күнтізбелік 30 күн ішінде қорытындыны жаңа кодқа немесе атауға сәйкес қайта ресімдейді.";</w:t>
      </w:r>
    </w:p>
    <w:bookmarkEnd w:id="10"/>
    <w:bookmarkStart w:name="z19"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 ұйымдастыру департаменті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4"/>
    <w:bookmarkStart w:name="z23" w:id="1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7 қыркүйектегі</w:t>
            </w:r>
            <w:r>
              <w:br/>
            </w:r>
            <w:r>
              <w:rPr>
                <w:rFonts w:ascii="Times New Roman"/>
                <w:b w:val="false"/>
                <w:i w:val="false"/>
                <w:color w:val="000000"/>
                <w:sz w:val="20"/>
              </w:rPr>
              <w:t>№ ҚР ДСМ-95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Мамандандырылған, оның </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Жоғары технологиялық медициналық көмек көрсететін денсаулық сақтау ұйымдарына қойылатын өлшемшарттары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Кадрларға қойылатын өлшемшарттарға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қойылатын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гемодиазфильтр үшін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микрохирургиялық аспаптар жиынтығы-2, тамырлық аспаптар жиынтығы -2, хирургиялық аспаптар жиынтығы (жараны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контейнер-3,қышқыл-сілтілік күйдің талдаушы - 1, ультрадыбыстық хирургиялық аспиратор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нейрохирургияға және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Нейрохирургиялық құралдар жиынтығы. Микронейрохирургиялық құралдар жиынтығы. Операциялық коагулятор. Ультрадыбыстық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С-доғасы бар рентгендік мобильдік хирургиялық аппарат. Арқалық нейрохирургия үшін жиынтығы бар электротрепан. Магниттік-резонанстық томограф. Нейрохирургияға арналған аксессуарлары бар нейрохирургиялық операциялық үстел. Компьютерлік томограф. Арқалық нейрохирургия үшін нейрохирургиялық құралдар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бар кемінде екі маманның,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куәліктің,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өкпенің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бар кемінде екі маманның,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транспланттау мәселелері бойынша біліктілігін арттыру туралы куәліктің, транспланттау бөлімшесінде жұмыс өтілі кемінде 3 жыл, ағзаларды транспланттау бойынша кемінде 108 сағат көлемінде соңғы 3 жылда біліктілікті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гемодиазфильтр үшін аппарат. Аортаішілік баллонды контрпульсатор үшін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өкпе және жүректі exvіvo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куәліктің,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гемодиазфильтр үшін аппарат. Аортаішілік баллонды контрпульсатор үшін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жүректі exvіvo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қосалқы жүрек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мамандық бойынша кемінде 108 сағат көлемінде соңғы 3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Афференттік гемокоррекцияға арналған аппарат. NO (азот монооксиді) беруге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мамандықтары бойынша сертификаты бар маманның, мамандығы бойынша кемінде 5 жыл жұмыс өтілінің, гемопоэздік дің жасушаларын транспланттау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гепа–фильтрмен немесе ауаның ламинарлық ағынын айдайтын өзге де құрылғылармен жабдықталуы тиіс; палаталар тәулік бойғы посты бар бір орынды болуы тиіс. Зертхана цитологиялық, цитогенетикалық, иммунофенотиптік, иммуногистиохимиялық,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Діңдік жасушаларды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мүмкін) жабдықталуы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бар маманның, мамандығы бойынша кемінде 5 жыл жұмыс өтілінің, гемопоэздік дің жасушаларын транспланттау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орынды болуы тиіс. Діңдік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діңдік жасушаларды бөлуге арналған жабдық – ламинарлық шкаф, CO2 – инкубатор болуы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бауырды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қанайналымды тексеру аппараты. Молекулалық-адсорбциялаушы айналмалы жүйе.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 рентгенологиялық аппарат -1, гармоникалық ультрадыбыстық скальпель -2, лапароскопиялық эндобейнехирургиялық баған-1,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гемодиазфильтрге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гармоникалық ультрадыбыстық скальпель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гемодиазфильтрге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-2,микрохирургиялық аспаптар жиынтығы-2, тамырлық аспаптар жиынтығы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3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Гепа–фильтрмен немесе ауаның ламинарлық ағынын айдайтын өзге де құрылғылармен жабдықталған бір-екі орындық палатаның болуы,жасанды желдету аппаратымен пациенттің мониторларымен жарақтандырылған.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(қызмет көрсетуге арналған шарт бойынша мүмкін) жабдықталуы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үдеткіште фотондарды қолдану арқылы қашықтықтан сәулелік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мамандығы бойынша кемінде 5 жыл жұмыс өтілінің, сәулелік терапияның жоғары технологиялық тәсілдері мәселелері бойынша кемінде 216 сағат көлемінде соңғы 5 жылда біліктілігін арттыру туралы куәліктің болуы.Физика немесе жоғары техникалық білімді, мамандығы бойынша кемінде 3 жыл жұмыс өтілінің, ұзындық үдеткіштермен кемінде 2 жыл (циклдық) жұмыс тәжірибесі бар маманның болуы.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және гентридің тіркелген бұрыштары режимдерінде емдеу мүмкіндігімен, сәулелік терапияға арналған томотерапиялық жүйесі, қозғалмайтын сақиналы (айналмалы) гентрипорталмен, 6 MV моноэнергетикалық ұзындық үдеткішпен, алғашқы коллимация жүйесімен, бинарлы мультижапырақты коллиматормен, сәулеленудің веерлік шоғырын беруімен, визуализацияға арналған мегавольтты компьютерлік- томографиялық жоғары шешімді детекторлық жүйесімен, жоспарлаудың дозиметрлік жүйесімен, позиционерлеудің бақылау панельдерімен, лазерлі позиционерлеу жүйесімен, жоғары сипатты процедуралар кушеткаларымен жабдықталған. Жоспарлаудың, емдеудің қоса орнатылған, толық интегрирленген жүйесі. Иммобилиздеуші бейімдеу кешені, вакуумдық матрастар насосы; басқа, бас пен мойынға және денеге киетін термоплас тикалық маскалар.Термопластикалық маскалар үшін су ванналары. Дозиметриялық құрал-жабдықтың стандартты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импланттау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біліктілігін арттыру туралы куәліктің,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біліктілік арттыру туралы куәліктің,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кемінде 5 жыл жұмыс өтілі болуы, эндоваскулярлық нейрохирургия мәселелері бойынша кемінде 432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бөлмесі. Гемодинамиканың интраоперациялық мониторингі. Наркоздық-тыныс алу аппараты.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кемінде 5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электроэнцефалограф. миға араласу үшін хирургиялық навигациялық құрылғы.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жиынтығы. Микронейрохирургиялық құралдар жиынтығы. Операциялық коагулятор. Ультрадыбыстық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болуы, мамандық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мамандық бойынша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көрсетілген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дефибрилятор. Аортаішілік балонды контрпульсатор. Пульс жиілігінің датчигі бар эхокардиография.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тіндік транспланттаумен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Хирургиялық электрокоагулятор. Өңеш арқылы бергіш. Электролиттерді анықтаумен қышқыл-негізгі тепе-теңдік талдағышы. Хирургиялық аспиратор (сору). Мониторингі бар 0,5 кг-дан пациенттерге арналған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Радиожиілік абляциялы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 Радиожиілік абляциялы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және/немесе өңеш арқылы бергішпен эхокардиография.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атриалдық және/немесе вентрикулярлық электродты (электродтарды)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біліктілігін арттыру туралы куәліктің,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көлемінде соңғы 5 жылда біліктілігін арттыру туралы куәліктің,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соңғы 5 жылда біліктілігін арттыру туралы куәліктің,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ғана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соңғы 5 жылда біліктілігін арттыру туралы куәліктің, иондаушы сәулелеу көздерімен жұмыс жасауға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сертификаты бар маманның болуы,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 Церебралдық оксиметр немесе транскраниалдық допплер.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ашық жүректе жылына кемінде 100 операция жасау тәжірибесінің, немесе "Ангиохирургия (рентгенохирургия, интервенциялық хирургия) (ересектер, балалар)",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үзілісін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 интракраниалдық васкулярлық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жасау бөлмесі. Гемодинамиканың интраоперациялық мониторингі. Наркоздық-тыныс алу аппараты. Операциялық микроскоп. Аксессуарлары бар операциялық үстел. Нейрохирургиялық құралдар жиынтығы. Тамырлы нейрохирургияға арналған микронейрохирургиялық құралдар жиынтығы. Операциялық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 саңылауының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бар маманның, мамандығы бойынша кемінде 5 жыл жұмыс өтілінің, эндоваскулярлық нейрохирургия бойынша кемінде 432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жасау бөлмесі. Гемодинамиканың интраоперациялық мониторингі. Наркоздық-тыныс алу аппараты.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инвазивтік АҚ. Гемодинамика жүйесі бар ангиографиялық қондырғы. Қан реинфузиясына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орынды болуы тиіс. Діңдік жасушаларды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діңдік жасушаларды бөлуге арналған жабдық – ламинарлық шкаф, CO2 – инкубатор болуы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гепа–фильтрмен немесе ауаның ламинарлық ағынын айдайтын өзге де құрылғылармен жабдықталуы тиіс; палаталар тәулік бойғы посты бар бір орынды болуы тиіс. Емшара бөлмесі цитостатиктерді ерітуге арналған ламинарлық шкафпен жабдықталуы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фильтрмен немесе өзге ауаның ламинарлық ағынын айдаушы құрылғылармен жабдықталған болуы тиіс. Палаталар бір орынды, тәуліктік постпен болуы тиіс. Палаталар кемінде 1 төсек-орынға 2 инфузоматымен, өкпені жасанды желдету кемінде 2, пациент мониторымен, газдар келтіірілген консольдермен жарақтандырылу тиіс.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(шарт негізінде болуы мүмкін) жүргізу мүмкіндігі болуы тиіс.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қанайналымды тексеру аппараты. Молекулалық-адсорбциялаушы айналмалы жүйе.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 рентгенологиялық аппарат -1, гармоникалық ультрадыбыстық скальпель -2, лапароскопиялық эндобейнехирургиялық баған-1,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контейнер-1,қанның реинфузиясына арналған аппарат-1, қышқыл-сілтілік күйдің талдаушы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мамандығы бойынша сертификаты бар маманның, кемінде 10 жыл жұмыс өтілінің, бейін бойынша кемінде 108 сағат көлемінде біліктілігін арттыру туралы куәліктің болуы. Осы қызметті 18 жастан асқан адамдарға көрсету мамандығы бойынша кемінде 10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 Қантамырлық хирургиялық жиынтық. Моно және биполярлық электрокоагулятор. Монофиламенттік тігу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бар маманның, мамандығы бойынша кемінде 10 жыл жұмыс өтілінің, қантамырлық хирургия мәселелері бойынша кемінде 108 сағат, онкоурология бойынша кемінде 108 сағат көлемінде соңғы 5 жылда біліктілігін арттыру туралы куәліктің болуы. Штатта "Ангиохирургия (ересектер, балалар)" маманның немесе ангиохирургия бойынша емдеу қызметтерін көрсету үшін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Наркоздық аппарат. Электрлік операциялық үстел. Реанимациялық бөлім. Рентгенографиялық қондырғы. Шприцтік инжекторы бар компьютерлік томография немесе магниттік-резонанстық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Қантамырлық хирургиялық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бар маманның, мамандығы бойынша кемінде 10 жыл жұмыс өтілінің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Наркоздық аппарат. Электрлік операциялық үстел. Реанимациялық бөлім. Рентгенографиялық қондырғы. Шприцтік инжекторы бар компьютерлік томография немесе магниттік-резонанстық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Қантамырлық хирургиялық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азоспермия кезіндегі микрохирургиялық инвагинациондық вазоэпидидимостомия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бар маманның, мамандығы бойынша кемінде 10 жыл жұмыс өтілінің, гениталдық хирургия мәселелері бойынша кемінде 216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жиынтығы. Үлкен жиынтықтағы хирургиялық аспаптар жиынтығы. Наркоздық-тыныс алу аппараты. Жоғары жиіліктік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Кезең-кезеңмен түзетуді талап ететін жамбас сүйектеріне сыртқы бекітуші құрылғыны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Электрондық-оптикалықтүрлендіргіш. Күш жұмсалатын аспап (электр дрелі). Рентген-негативтік әмбебап операциялықүстелінің травматологиялық жәнеортопедиялық қосалқы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бекітумен кеуде және бел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Эндокорректорді ішкі бекітумен кеуде және бел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 ішкі бекітумен бел және сегізкөз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Электрондық-оптикалықтүрлендіргіш. Күш жұмсалатын аспап (бормен, фрездерменжәне аралармен дрель).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 ішкі бекітумен бел және сегізкөз омыртқаларының спондиллодезі, бүйір көлденең қол жеткізу, дискіні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Электрондық-оптикалықтүрлендіргіш. Күш жұмсалатын аспап (бормен, фрездерменжәне аралармен дрель).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буындарды эндопротездеу бойынша кемінде 216 сағат көлемінде соңғы 5 жылда біліктілігін арттыру туралы куәліктің болуы. Соңғы 5 жылда жүргізілген алғашқы протездеу саны жылына кемінде 60 операция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буындарды эндопротездеу бойынша кемінде 216 сағат көлемінде соңғы 5 жылда біліктілігін арттыру туралы куәліктің болуы. Соңғы 5 жылда жүргізілген алғашқы протездеу саны жылына кемінде 30 операция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 Сүйек банкі.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онколог консультанттың, мамандығы бойынша кемінде 10 жыл жұмыс өтілінің, тірек-қимыл аппараты ісіктері мәселелері бойынша кемінде 216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немесе магниттік-резонанстық томограф. Ірі буындарды эндопротездеу бойынша операция жүргізуге арналған құрылғылар. Микрохирургиялық жиынтық. Онкологиялық эндопротездер. Операциялық рентген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(комбустология) (ересектер, балалар)" мамандығы бойынша сертификаты бар маманның, мамандығы бойынша кемінде 5 жыл жұмыс өтілінің, комбустология бойынша кемінде 216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Фибробластар мәдениетінің диплоидті тері жасушаларының аллогенді суспензиясы.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ұзақ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5 жыл жұмыс өтілінің болуы. Репродуктология мәселелері бойынша кемінде 108 сағат көлемінде соңғы 5 жылдың ішінде біліктілігін арттыру туралы куәліктің болуы. "Урология және андрология" мамандығы бойынша сертификаты бар маманның, мамандығы бойынша 3 жыл жұмыс өтілінің, андрология мәселелері бойынша кемінде 108 сағат көлемінде соңғы 5 жылда біліктілігін арттыру туралы куәліктің болуы. Жоғары медициналық немесе биологиялық білімі бар маманның, эмбриология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мәселелері бойынша соңғы 3 жылдың ішінде кемінде 108 сағат біліктілігін арттыру туралы куәліктің болуы. "Урология және андрология" мамандығы бойынша сертификаты бар маманның, мамандығы бойынша кемінде 3 жыл жұмыс өтілінің, андрология мәселелері бойынша кемінде 108 сағат көлемінде соңғы 5 жылда біліктілігін арттыру туралы куәліктің болуы.Жоғары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ұзын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кемінде 108 сағат көлемінде соңғы 5 жылда біліктілігін арттыру туралы куәліктің болуы. "Урология және андрология" мамандығы бойынша сертификаты бар маманның, андрология мәселесі бойынша кемінде 3 жыл жұмыс өтілінің, кемінде 108 сағат көлемінде соңғы 5 жылда біліктілігін арттыру туралы куәліктің болуы.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кемінде 108 сағат көлемінде соңғы 5 жылда біліктілігін арттыру туралы куәліктің болуы. "Урология және андрология" мамандығы бойынша сертификаты бар маманның, мамандығы бойынша 3 жыл жұмыс өтілінің, андрология мәселесі бойынша кемінде 108 сағат көлемінде соңғы 5 жылда біліктілігін арттыру туралы куәліктің болуы.Жоғары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мамандығы бойынша 10 жыл жұмыс өтілінің, отохирургия және кохлеарлы имплантация мәселелері бойынша біліктілігін арттыру туралы куәліктің болуы. Кохлеарлы имплантты үйлестіру бойынша біліктілігін арттыру туралы куәліктің болуы. "Оториноларингология" (сурдология) (ересектер, балалар)" мамандығы бойынша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 Тимпаналдық хирургиялық жиынтық. Кохлеарлы имплант. Бормашина. Кохлеарлы имплантты іске және үйлестіру бағдарламасы бар ноутбук.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кемінде 50 операция жасау тәжірибесінің, көрсетілген мамандық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жоғары мөлшерлі брахитерапия мәселелері бойынша кемінде 108 сағат көлемінде соңғы 5 жылда біліктілігін арттырудың болуы. Физика немесе дозиметрия немесе сәулелі терапияны жоспарлау бойынша (медициналық физик) жоғары білімді маманның, мамандығы бойынша 5 жыл жұмыс өтілінің, сәулелі терапияның жоғары технологиялық әдістемелерін жоспарлау мәселелері бойынша кемінде 108 сағат көлемінде соңғы 5 жылда біліктілігін арттыру туралы куәліктің болуы. Сәуле шығару көздерімен жұмысқа рұқсаттың болуы. "Анестезиология және реаниматология" (ересектер) мамандығы бойынша сертификаты бар маманның, мамандығы бойынша 5 жыл жұмыс өтілінің болуы. "Онкология" және "Урология және андрология" (ересектер) мамандығы бойынша сертификаты бар маманның, кемінде 5 жыл жұмыс өтілінің, сәулелі терапия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жоғары мөлшерлі жүйелерге арналған бағдарламаны қамтамасыз ету. Брахитерапияға арналған стабилизатор, бекіту құрылғысымен степпер, ультра дыбыс датчигі, позиционирлеу жүйесін, шаблонды қосып алатын жабдықтар. Құрылғылармен ультрадыбыстық аппарат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Брахитерапия инесі диаметрі 18 Ch болу керек. Брахитерапияға арналған баллон бір реттік. Брахитерапияға арналған аппарат 192 ирридия көзімен.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 Рентген қорғаушы бас киімі 0,35 мм Pb, рентген қорғаушы қолғап 0,25мм.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интерстициалдық сәулелі терапия (брахитерапия) тақырыптары бойынша кемінде 108 сағат көлемінде соңғы 5 жылда біліктілігін арттыру туралы куәліктің болуы. Физика немесе дозиметрия немесе сәулелі терапияны жоспарлау бойынша (медициналық физик) маманданудан өткен жоғары білімді маманның, мамандығы бойынша 5 жыл жұмыс өтілінің, сәулелі терапияның жоғары технологиялық әдістемелерін жоспарлау тақырыптары бойынша кемінде 108 сағат көлемінде соңғы 5 жылда біліктілігін арттыру туралы куәліктің болуы. Сәуле шығару көздерімен жұмысқа рұқсаттың болуы. "Анестезиология және реаниматология" (ересектер) мамандығы бойынша сертификаты бар маманның, мамандығы бойынша кемінде 3 жыл жұмыс өтілінің болуы. "Онкология" және "Урология және андрология" (ересектер) мамандығы бойынша сертификаты бар маманның, мамандығы бойынша 5 жыл жұмыс өтілінің, сәулелі терапия мәселелері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төмен мөлшерлі жүйелерге арналған бағдарламаны қамтамасыз ету. Брахитерапияға стабилизатор, бекіту құрылғысымен степпер, ультра дыбыс датчигі, позициянирлеу жүйесін, шаблонды қосып алатын құрылғыларына арналған жабдық. Құрылғылармен ультрадыбыстық аппарат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Имплантаушы дәннің радиактивті сәуле шығару көздері йод-125. Брахитерапия инесі парафинирленген және парафинирленбеген. Брахитерапияға арналған баллон бір реттік.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 Рентген қорғаушы бас киімі 0,35 мм Pb, рентген қорғаушы қолғап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немесе "Эндокринология" немесе "Сәулелі терапия" (радиология) мамандығы бойынша сертификаты бар маманның, мамандығы бойынша 5 жыл жұмыс өтілінің, ядролық медицина мәселелері бойынша кемінде 108 сағат көлемінде соңғы 5 жылда біліктілігін арттыру туралы куәліктің болуы. Физика бойынша немесе дозиметрия, радиациялық қауіпсіздік, ядролық физика бойынша маманданудан өткен жоғары техникалық білімі бар медициналық физик маманы. Радиохимиядан маманданудан өткен химия бойынша жоғары білімді инженер-радиохимик маманының, кемінде 3 жыл жұмыс өтілінің болуы. "Медбикелік іс" мамандығы бойынша сертификаты бар, орта медициналық білімі бар, ядролық медицина бойынша (радионуклидтік терапия) маманданудан өткен, кемінде 3 жыл жұмыс өтілінің болуы. Иондаушы сәуле шығару көздерімен жұмысқа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бірлескен бірфотонды эмиссиондық компьютерлік томография. Сұйық радиоактивтік қалдықтарды жинау және сақтау жүйесі. Радиофармпрепаратты жинақтауға арналған жиынтық. Дозиметрлік жабдықтың стандартты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 жыныс ағзаларының обыры кезіндегі жоғары дозалы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"Сәулелік терапия (радиациялық онкология)" мамандығы бойынша сертификаты бар маманның болуы. Мамандығы бойынша еңбек өтілі 5 жылдан кем болмауы және соңғы 5 жылда брахитерапия мәселелері бойынша біліктілігін арттырғаны туралы 216 сағаттан кем емес сертификаты болуы тиіс. Штатта физика бойынша жоғары білімі бар немесе мамандығы бойынша кемінде 3 жыл жұмыс өтілі бар, брахитерапияға арналған аппаратпен кемінде 2 жыл жұмыс тәжірибесі бар жоғары техникалық білімі бар маманның болуы. Иондаушы сәулелену көздерімен жұмыс істеуге рұқсаты болуы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керек-жарақтары бар (аппликаторлар мен катетерлер) жоғары қуаты IR-192 немесе Co-60 көзі бар брахитерапияға арналған жабдық.</w:t>
            </w:r>
          </w:p>
          <w:p>
            <w:pPr>
              <w:spacing w:after="20"/>
              <w:ind w:left="20"/>
              <w:jc w:val="both"/>
            </w:pPr>
            <w:r>
              <w:rPr>
                <w:rFonts w:ascii="Times New Roman"/>
                <w:b w:val="false"/>
                <w:i w:val="false"/>
                <w:color w:val="000000"/>
                <w:sz w:val="20"/>
              </w:rPr>
              <w:t>
Магнитті-резонансты томограф.</w:t>
            </w:r>
          </w:p>
          <w:p>
            <w:pPr>
              <w:spacing w:after="20"/>
              <w:ind w:left="20"/>
              <w:jc w:val="both"/>
            </w:pPr>
            <w:r>
              <w:rPr>
                <w:rFonts w:ascii="Times New Roman"/>
                <w:b w:val="false"/>
                <w:i w:val="false"/>
                <w:color w:val="000000"/>
                <w:sz w:val="20"/>
              </w:rPr>
              <w:t>
Компьютерлік томограф.</w:t>
            </w:r>
          </w:p>
          <w:p>
            <w:pPr>
              <w:spacing w:after="20"/>
              <w:ind w:left="20"/>
              <w:jc w:val="both"/>
            </w:pPr>
            <w:r>
              <w:rPr>
                <w:rFonts w:ascii="Times New Roman"/>
                <w:b w:val="false"/>
                <w:i w:val="false"/>
                <w:color w:val="000000"/>
                <w:sz w:val="20"/>
              </w:rPr>
              <w:t xml:space="preserve">
Дозиметриялық жабдықтың стандартты жиынтығы. </w:t>
            </w:r>
          </w:p>
          <w:p>
            <w:pPr>
              <w:spacing w:after="20"/>
              <w:ind w:left="20"/>
              <w:jc w:val="both"/>
            </w:pPr>
            <w:r>
              <w:rPr>
                <w:rFonts w:ascii="Times New Roman"/>
                <w:b w:val="false"/>
                <w:i w:val="false"/>
                <w:color w:val="000000"/>
                <w:sz w:val="20"/>
              </w:rPr>
              <w:t>
Компьютерлендірілген жоспарлау бағдарламасы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кемінде 108 сағат көлемінде "Нейрохирургияә мамандығы бойынша сертификаты, кемінде 5 жыл жұмыс өтілі, Leksell Gamma Knife аппаратында жұмыс істеу бойынша оқудан өткені туралы сертификаты бар кемінде екі маманның болуы.</w:t>
            </w:r>
          </w:p>
          <w:p>
            <w:pPr>
              <w:spacing w:after="20"/>
              <w:ind w:left="20"/>
              <w:jc w:val="both"/>
            </w:pPr>
            <w:r>
              <w:rPr>
                <w:rFonts w:ascii="Times New Roman"/>
                <w:b w:val="false"/>
                <w:i w:val="false"/>
                <w:color w:val="000000"/>
                <w:sz w:val="20"/>
              </w:rPr>
              <w:t>
Штатта ядролық физика бойынша жоғары білімі бар немесе мамандығы бойынша кемінде 3 жыл жұмыс өтілі бар, кемінде 2 жыл иондаушы сәулелену көздерімен жұмыс істеу тәжірибесі бар кемінде екі маманның болуы, Leksell Gamma Knife аппаратында кемінде 108 сағат көлемінде оқудан өткені туралы сертификат.</w:t>
            </w:r>
          </w:p>
          <w:p>
            <w:pPr>
              <w:spacing w:after="20"/>
              <w:ind w:left="20"/>
              <w:jc w:val="both"/>
            </w:pPr>
            <w:r>
              <w:rPr>
                <w:rFonts w:ascii="Times New Roman"/>
                <w:b w:val="false"/>
                <w:i w:val="false"/>
                <w:color w:val="000000"/>
                <w:sz w:val="20"/>
              </w:rPr>
              <w:t>
 Штатында онкологтың немесе "Сәулелік терапия" (радиациялық онкология) медициналық мамандығы бойынша қайта даярлаудан өткені туралы мамандардың бірінің сертификатының болуы.</w:t>
            </w:r>
          </w:p>
          <w:p>
            <w:pPr>
              <w:spacing w:after="20"/>
              <w:ind w:left="20"/>
              <w:jc w:val="both"/>
            </w:pPr>
            <w:r>
              <w:rPr>
                <w:rFonts w:ascii="Times New Roman"/>
                <w:b w:val="false"/>
                <w:i w:val="false"/>
                <w:color w:val="000000"/>
                <w:sz w:val="20"/>
              </w:rPr>
              <w:t>
Барлық штаттағы мамандарда 54 сағат көлемінде иондаушы сәулелену көздерімен жұмыс істеуге оқытудан өткені туралы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Leksell Gamma Knife гамма-пышақ аппараты: сәулелендіру блогы;</w:t>
            </w:r>
          </w:p>
          <w:p>
            <w:pPr>
              <w:spacing w:after="20"/>
              <w:ind w:left="20"/>
              <w:jc w:val="both"/>
            </w:pPr>
            <w:r>
              <w:rPr>
                <w:rFonts w:ascii="Times New Roman"/>
                <w:b w:val="false"/>
                <w:i w:val="false"/>
                <w:color w:val="000000"/>
                <w:sz w:val="20"/>
              </w:rPr>
              <w:t>
Радиоактивті көздер жинағы-192 дана. кобальт-60 60Co; пациентті жайғастыру жүйесі; ісікті контурлауға, радиохирургиялық емдеу кезінде оңтайлы дозаны есептеуге және жеткізуге арналған Leksell GammaPlan компьютерлік жоспарлау жүйесі, қатаң бекітуге арналған стереотаксикалық рамка.</w:t>
            </w:r>
          </w:p>
          <w:p>
            <w:pPr>
              <w:spacing w:after="20"/>
              <w:ind w:left="20"/>
              <w:jc w:val="both"/>
            </w:pPr>
            <w:r>
              <w:rPr>
                <w:rFonts w:ascii="Times New Roman"/>
                <w:b w:val="false"/>
                <w:i w:val="false"/>
                <w:color w:val="000000"/>
                <w:sz w:val="20"/>
              </w:rPr>
              <w:t>
Магнитті-резонансты томограф-1, компьютерлік томограф – 1, Ангиограф -1.</w:t>
            </w:r>
          </w:p>
        </w:tc>
      </w:tr>
    </w:tbl>
    <w:bookmarkStart w:name="z29"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 -Тегін медициналық көмектің кепілдік берілген көлемі шеңберінде жасанды ұрықтандыру қызметін көрсететін медициналық ұйымдарға қойылатын қосымша сипаттамалар:</w:t>
      </w:r>
    </w:p>
    <w:p>
      <w:pPr>
        <w:spacing w:after="0"/>
        <w:ind w:left="0"/>
        <w:jc w:val="both"/>
      </w:pPr>
      <w:r>
        <w:rPr>
          <w:rFonts w:ascii="Times New Roman"/>
          <w:b w:val="false"/>
          <w:i w:val="false"/>
          <w:color w:val="000000"/>
          <w:sz w:val="28"/>
        </w:rPr>
        <w:t>
      1. денсаулық сақтау ұйымның жасанды ұрықтандыру саласындағы жұмыс ұзақтығы кемінде үш жыл;</w:t>
      </w:r>
    </w:p>
    <w:p>
      <w:pPr>
        <w:spacing w:after="0"/>
        <w:ind w:left="0"/>
        <w:jc w:val="both"/>
      </w:pPr>
      <w:r>
        <w:rPr>
          <w:rFonts w:ascii="Times New Roman"/>
          <w:b w:val="false"/>
          <w:i w:val="false"/>
          <w:color w:val="000000"/>
          <w:sz w:val="28"/>
        </w:rPr>
        <w:t>
      2. жасанды ұрықтандырудың емдік циклдарының саны жылына кемінде 300 цикл тиіс;</w:t>
      </w:r>
    </w:p>
    <w:p>
      <w:pPr>
        <w:spacing w:after="0"/>
        <w:ind w:left="0"/>
        <w:jc w:val="both"/>
      </w:pPr>
      <w:r>
        <w:rPr>
          <w:rFonts w:ascii="Times New Roman"/>
          <w:b w:val="false"/>
          <w:i w:val="false"/>
          <w:color w:val="000000"/>
          <w:sz w:val="28"/>
        </w:rPr>
        <w:t>
      3. эмбриондарды салған кезде жүкті болуы жиілігі – кемінде 33%;</w:t>
      </w:r>
    </w:p>
    <w:p>
      <w:pPr>
        <w:spacing w:after="0"/>
        <w:ind w:left="0"/>
        <w:jc w:val="both"/>
      </w:pPr>
      <w:r>
        <w:rPr>
          <w:rFonts w:ascii="Times New Roman"/>
          <w:b w:val="false"/>
          <w:i w:val="false"/>
          <w:color w:val="000000"/>
          <w:sz w:val="28"/>
        </w:rPr>
        <w:t>
      4. оларды салу санынан бала туу жиілігі – кемінде 25%.</w:t>
      </w:r>
    </w:p>
    <w:p>
      <w:pPr>
        <w:spacing w:after="0"/>
        <w:ind w:left="0"/>
        <w:jc w:val="both"/>
      </w:pPr>
      <w:r>
        <w:rPr>
          <w:rFonts w:ascii="Times New Roman"/>
          <w:b w:val="false"/>
          <w:i w:val="false"/>
          <w:color w:val="000000"/>
          <w:sz w:val="28"/>
        </w:rPr>
        <w:t>
      ** Кохлеардық оңалтуға дейін және кейін жүргізу.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