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f50f3" w14:textId="11f50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 консультанттары палатасының үлгілік жарғысын бекіту туралы" Қазақстан Республикасы Әділет министрінің 2018 жылғы 28 қыркүйектегі № 1464 бұйрығына өзгеріс енгізу туралы</w:t>
      </w:r>
    </w:p>
    <w:p>
      <w:pPr>
        <w:spacing w:after="0"/>
        <w:ind w:left="0"/>
        <w:jc w:val="both"/>
      </w:pPr>
      <w:r>
        <w:rPr>
          <w:rFonts w:ascii="Times New Roman"/>
          <w:b w:val="false"/>
          <w:i w:val="false"/>
          <w:color w:val="000000"/>
          <w:sz w:val="28"/>
        </w:rPr>
        <w:t>Қазақстан Республикасы Әділет министрінің 2022 жылғы 31 тамыздағы № 734 бұйрығы. Қазақстан Республикасының Әділет министрлігінде 2022 жылғы 1 қыркүйекте № 29342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"Заң консультанттары палатасының үлгілік жарғысын бекіту туралы" Қазақстан Республикасы Әділет министрінің 2018 жылғы 28 қыркүйектегі № 1464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17604 болып тіркелген) мынадай өзгеріс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Заң консультанттары палатасының үлгілік </w:t>
      </w:r>
      <w:r>
        <w:rPr>
          <w:rFonts w:ascii="Times New Roman"/>
          <w:b w:val="false"/>
          <w:i w:val="false"/>
          <w:color w:val="000000"/>
          <w:sz w:val="28"/>
        </w:rPr>
        <w:t>жарғысында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bookmarkStart w:name="z4" w:id="3"/>
    <w:p>
      <w:pPr>
        <w:spacing w:after="0"/>
        <w:ind w:left="0"/>
        <w:jc w:val="both"/>
      </w:pPr>
      <w:r>
        <w:rPr>
          <w:rFonts w:ascii="Times New Roman"/>
          <w:b w:val="false"/>
          <w:i w:val="false"/>
          <w:color w:val="000000"/>
          <w:sz w:val="28"/>
        </w:rPr>
        <w:t>
      "8. Палата функциялары:</w:t>
      </w:r>
    </w:p>
    <w:bookmarkEnd w:id="3"/>
    <w:bookmarkStart w:name="z5" w:id="4"/>
    <w:p>
      <w:pPr>
        <w:spacing w:after="0"/>
        <w:ind w:left="0"/>
        <w:jc w:val="both"/>
      </w:pPr>
      <w:r>
        <w:rPr>
          <w:rFonts w:ascii="Times New Roman"/>
          <w:b w:val="false"/>
          <w:i w:val="false"/>
          <w:color w:val="000000"/>
          <w:sz w:val="28"/>
        </w:rPr>
        <w:t>
      1) кәсіптік мінез-құлық қағидалары мен Кәсіптік әдеп кодексін белгілейді;</w:t>
      </w:r>
    </w:p>
    <w:bookmarkEnd w:id="4"/>
    <w:bookmarkStart w:name="z6" w:id="5"/>
    <w:p>
      <w:pPr>
        <w:spacing w:after="0"/>
        <w:ind w:left="0"/>
        <w:jc w:val="both"/>
      </w:pPr>
      <w:r>
        <w:rPr>
          <w:rFonts w:ascii="Times New Roman"/>
          <w:b w:val="false"/>
          <w:i w:val="false"/>
          <w:color w:val="000000"/>
          <w:sz w:val="28"/>
        </w:rPr>
        <w:t>
      2) палата мүшелігіне қабылдау қағидалары мен шарттарын белгілейді;</w:t>
      </w:r>
    </w:p>
    <w:bookmarkEnd w:id="5"/>
    <w:bookmarkStart w:name="z7" w:id="6"/>
    <w:p>
      <w:pPr>
        <w:spacing w:after="0"/>
        <w:ind w:left="0"/>
        <w:jc w:val="both"/>
      </w:pPr>
      <w:r>
        <w:rPr>
          <w:rFonts w:ascii="Times New Roman"/>
          <w:b w:val="false"/>
          <w:i w:val="false"/>
          <w:color w:val="000000"/>
          <w:sz w:val="28"/>
        </w:rPr>
        <w:t>
      3) уәкілетті органмен келісу бойынша заң көмегін көрсету стандарттарын, заң көмегі сапасының өлшемшарттарын белгілейді және палата мүшелерінің оларды орындауын қамтамасыз етеді;</w:t>
      </w:r>
    </w:p>
    <w:bookmarkEnd w:id="6"/>
    <w:bookmarkStart w:name="z8" w:id="7"/>
    <w:p>
      <w:pPr>
        <w:spacing w:after="0"/>
        <w:ind w:left="0"/>
        <w:jc w:val="both"/>
      </w:pPr>
      <w:r>
        <w:rPr>
          <w:rFonts w:ascii="Times New Roman"/>
          <w:b w:val="false"/>
          <w:i w:val="false"/>
          <w:color w:val="000000"/>
          <w:sz w:val="28"/>
        </w:rPr>
        <w:t>
      4) палата мүшелері беретін деректер негізінде, құпиялылық туралы талаптарды есепке ала отырып, палата мүшелері көрсететін заң кызметтерінің алдыңғы кезең үшін қалыптастырылатын орташа құны туралы жиынтық-талдамалық ақпарат соңғы орналастырылған күннен бастап осы ақпараттың жылына кемінде бір рет өзінің интернет-ресурсында орналастырылуын қамтамасыз етеді;</w:t>
      </w:r>
    </w:p>
    <w:bookmarkEnd w:id="7"/>
    <w:bookmarkStart w:name="z9" w:id="8"/>
    <w:p>
      <w:pPr>
        <w:spacing w:after="0"/>
        <w:ind w:left="0"/>
        <w:jc w:val="both"/>
      </w:pPr>
      <w:r>
        <w:rPr>
          <w:rFonts w:ascii="Times New Roman"/>
          <w:b w:val="false"/>
          <w:i w:val="false"/>
          <w:color w:val="000000"/>
          <w:sz w:val="28"/>
        </w:rPr>
        <w:t>
      5) кешенді әлеуметтік заң көмегін көрсету көлемі мен тәртібін белгілейді;</w:t>
      </w:r>
    </w:p>
    <w:bookmarkEnd w:id="8"/>
    <w:bookmarkStart w:name="z10" w:id="9"/>
    <w:p>
      <w:pPr>
        <w:spacing w:after="0"/>
        <w:ind w:left="0"/>
        <w:jc w:val="both"/>
      </w:pPr>
      <w:r>
        <w:rPr>
          <w:rFonts w:ascii="Times New Roman"/>
          <w:b w:val="false"/>
          <w:i w:val="false"/>
          <w:color w:val="000000"/>
          <w:sz w:val="28"/>
        </w:rPr>
        <w:t>
      6) палатаның бекітілген стандарттарына сәйкес өз мүшелерінің біліктілігін арттыруды қамтамасыз етеді;</w:t>
      </w:r>
    </w:p>
    <w:bookmarkEnd w:id="9"/>
    <w:bookmarkStart w:name="z11" w:id="10"/>
    <w:p>
      <w:pPr>
        <w:spacing w:after="0"/>
        <w:ind w:left="0"/>
        <w:jc w:val="both"/>
      </w:pPr>
      <w:r>
        <w:rPr>
          <w:rFonts w:ascii="Times New Roman"/>
          <w:b w:val="false"/>
          <w:i w:val="false"/>
          <w:color w:val="000000"/>
          <w:sz w:val="28"/>
        </w:rPr>
        <w:t>
      7) заң консультанттары палатасының мүшелерін ақпараттық және әдістемелік қамтамасыз етуді ұйымдастырады;</w:t>
      </w:r>
    </w:p>
    <w:bookmarkEnd w:id="10"/>
    <w:bookmarkStart w:name="z12" w:id="11"/>
    <w:p>
      <w:pPr>
        <w:spacing w:after="0"/>
        <w:ind w:left="0"/>
        <w:jc w:val="both"/>
      </w:pPr>
      <w:r>
        <w:rPr>
          <w:rFonts w:ascii="Times New Roman"/>
          <w:b w:val="false"/>
          <w:i w:val="false"/>
          <w:color w:val="000000"/>
          <w:sz w:val="28"/>
        </w:rPr>
        <w:t xml:space="preserve">
      8) Қазақстан Республикасының заңнамасына сәйкес мемлекет кепілдік берген заң көмегін көрсету жөніндегі жұмысты ұйымдастырады; </w:t>
      </w:r>
    </w:p>
    <w:bookmarkEnd w:id="11"/>
    <w:bookmarkStart w:name="z13" w:id="12"/>
    <w:p>
      <w:pPr>
        <w:spacing w:after="0"/>
        <w:ind w:left="0"/>
        <w:jc w:val="both"/>
      </w:pPr>
      <w:r>
        <w:rPr>
          <w:rFonts w:ascii="Times New Roman"/>
          <w:b w:val="false"/>
          <w:i w:val="false"/>
          <w:color w:val="000000"/>
          <w:sz w:val="28"/>
        </w:rPr>
        <w:t>
      9) мемлекеттік органдарда, мемлекеттік емес ұйымдарда, оның ішінде шетелдік және халықаралық ұйымдарда өз мүшелерінің мүдделерін білдіреді;</w:t>
      </w:r>
    </w:p>
    <w:bookmarkEnd w:id="12"/>
    <w:bookmarkStart w:name="z14" w:id="13"/>
    <w:p>
      <w:pPr>
        <w:spacing w:after="0"/>
        <w:ind w:left="0"/>
        <w:jc w:val="both"/>
      </w:pPr>
      <w:r>
        <w:rPr>
          <w:rFonts w:ascii="Times New Roman"/>
          <w:b w:val="false"/>
          <w:i w:val="false"/>
          <w:color w:val="000000"/>
          <w:sz w:val="28"/>
        </w:rPr>
        <w:t xml:space="preserve">
      10) заң консультанттары палатасы мүшелерінің Қазақстан Республикасының адвокаттық қызмет және заң көмегі туралы заңнамасының, заң көмегін көрсету қағидалары мен стандарттарының, Кәсіптік әдеп кодексінің талаптарын сақтауын бақылауды жүзеге асырады; </w:t>
      </w:r>
    </w:p>
    <w:bookmarkEnd w:id="13"/>
    <w:bookmarkStart w:name="z15" w:id="14"/>
    <w:p>
      <w:pPr>
        <w:spacing w:after="0"/>
        <w:ind w:left="0"/>
        <w:jc w:val="both"/>
      </w:pPr>
      <w:r>
        <w:rPr>
          <w:rFonts w:ascii="Times New Roman"/>
          <w:b w:val="false"/>
          <w:i w:val="false"/>
          <w:color w:val="000000"/>
          <w:sz w:val="28"/>
        </w:rPr>
        <w:t>
      11) заң консультанттарының Қазақстан Республикасының сыбайлас жемқорлыққа қарсы іс-қимыл, қылмыстық жолмен алынған кірістерді заңдастыруға (жылыстатуға) және терроризмді қаржыландыруға қарсы іс-қимыл туралы заңнамасының талаптарын сақтауын қамтамасыз ету бойынша жұмысты ұйымдастырады;</w:t>
      </w:r>
    </w:p>
    <w:bookmarkEnd w:id="14"/>
    <w:bookmarkStart w:name="z16" w:id="15"/>
    <w:p>
      <w:pPr>
        <w:spacing w:after="0"/>
        <w:ind w:left="0"/>
        <w:jc w:val="both"/>
      </w:pPr>
      <w:r>
        <w:rPr>
          <w:rFonts w:ascii="Times New Roman"/>
          <w:b w:val="false"/>
          <w:i w:val="false"/>
          <w:color w:val="000000"/>
          <w:sz w:val="28"/>
        </w:rPr>
        <w:t xml:space="preserve">
      12) "Адвокаттық қызмет және заң көмегі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Қазақстан Республикасының адвокаттық қызмет және заң көмегі туралы заңнамасының, заң көмегін көрсету қағидалары мен стандарттарының, Кәсіптік әдеп кодексінің талаптарын бұзғаны үшін заң консультанттары палатасының мүшелерін жауаптылыққа тарту туралы мәселелерді қарайды;</w:t>
      </w:r>
    </w:p>
    <w:bookmarkEnd w:id="15"/>
    <w:bookmarkStart w:name="z17" w:id="16"/>
    <w:p>
      <w:pPr>
        <w:spacing w:after="0"/>
        <w:ind w:left="0"/>
        <w:jc w:val="both"/>
      </w:pPr>
      <w:r>
        <w:rPr>
          <w:rFonts w:ascii="Times New Roman"/>
          <w:b w:val="false"/>
          <w:i w:val="false"/>
          <w:color w:val="000000"/>
          <w:sz w:val="28"/>
        </w:rPr>
        <w:t xml:space="preserve">
      13) орта білімнен кейінгі, жоғары заң білім беру ұйымдары түлектерінің кәсіптік практикадан өтуін ұйымдастыруға жәрдемдеседі; </w:t>
      </w:r>
    </w:p>
    <w:bookmarkEnd w:id="16"/>
    <w:bookmarkStart w:name="z18" w:id="17"/>
    <w:p>
      <w:pPr>
        <w:spacing w:after="0"/>
        <w:ind w:left="0"/>
        <w:jc w:val="both"/>
      </w:pPr>
      <w:r>
        <w:rPr>
          <w:rFonts w:ascii="Times New Roman"/>
          <w:b w:val="false"/>
          <w:i w:val="false"/>
          <w:color w:val="000000"/>
          <w:sz w:val="28"/>
        </w:rPr>
        <w:t xml:space="preserve">
      14) практиканы қорытады және заң көмегін одан әрі жетілдіру мен дамыту жөнінде ұсынымдар мен ұсыныстар әзірлейді; </w:t>
      </w:r>
    </w:p>
    <w:bookmarkEnd w:id="17"/>
    <w:bookmarkStart w:name="z19" w:id="18"/>
    <w:p>
      <w:pPr>
        <w:spacing w:after="0"/>
        <w:ind w:left="0"/>
        <w:jc w:val="both"/>
      </w:pPr>
      <w:r>
        <w:rPr>
          <w:rFonts w:ascii="Times New Roman"/>
          <w:b w:val="false"/>
          <w:i w:val="false"/>
          <w:color w:val="000000"/>
          <w:sz w:val="28"/>
        </w:rPr>
        <w:t xml:space="preserve">
      15) заң консультанттары палатасы мүшелерінің тізілімін жүргізеді; </w:t>
      </w:r>
    </w:p>
    <w:bookmarkEnd w:id="18"/>
    <w:bookmarkStart w:name="z20" w:id="19"/>
    <w:p>
      <w:pPr>
        <w:spacing w:after="0"/>
        <w:ind w:left="0"/>
        <w:jc w:val="both"/>
      </w:pPr>
      <w:r>
        <w:rPr>
          <w:rFonts w:ascii="Times New Roman"/>
          <w:b w:val="false"/>
          <w:i w:val="false"/>
          <w:color w:val="000000"/>
          <w:sz w:val="28"/>
        </w:rPr>
        <w:t>
      16) заң консультанттары үшін олардың қызметінің ерекшеліктері мен өзіндік ерекшелігін ескере отырып, қылмыстық жолмен алынған кірістерді заңдастыруға (жылыстатуға) және терроризмді қаржыландыруға қарсы іс-қимыл мәселелері жөнінде әдістемелік ұсынымдарды әзірлейді және бекітеді;</w:t>
      </w:r>
    </w:p>
    <w:bookmarkEnd w:id="19"/>
    <w:bookmarkStart w:name="z21" w:id="20"/>
    <w:p>
      <w:pPr>
        <w:spacing w:after="0"/>
        <w:ind w:left="0"/>
        <w:jc w:val="both"/>
      </w:pPr>
      <w:r>
        <w:rPr>
          <w:rFonts w:ascii="Times New Roman"/>
          <w:b w:val="false"/>
          <w:i w:val="false"/>
          <w:color w:val="000000"/>
          <w:sz w:val="28"/>
        </w:rPr>
        <w:t>
      17) қаржы мониторингі жөніндегі уәкілетті орган белгілеген нысан бойынша және мерзімдерде қаржы мониторингі жөніндегі уәкілетті органға жыл сайын осындай ақпаратты бере отырып, қылмыстық жолмен алынған кірістерді заңдастыру (жылыстату) және терроризмді қаржыландыру тәуекелдерін анықтау тұрғысынан заң консультанттарының қызметіне талдауды және мониторингті өз құзыреті шегінде жүргізеді,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қолдану практикасын жинақтап қорытады және оны жетілдіру жөнінде ұсыныстар енгізеді;</w:t>
      </w:r>
    </w:p>
    <w:bookmarkEnd w:id="20"/>
    <w:bookmarkStart w:name="z22" w:id="21"/>
    <w:p>
      <w:pPr>
        <w:spacing w:after="0"/>
        <w:ind w:left="0"/>
        <w:jc w:val="both"/>
      </w:pPr>
      <w:r>
        <w:rPr>
          <w:rFonts w:ascii="Times New Roman"/>
          <w:b w:val="false"/>
          <w:i w:val="false"/>
          <w:color w:val="000000"/>
          <w:sz w:val="28"/>
        </w:rPr>
        <w:t xml:space="preserve">
      18) "Адвокаттық қызмет және заң көмегі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Қазақстан Республикасының заңнамасында, осы Жарғыда белгіленген өзге де функцияларды жүзеге асырады.".</w:t>
      </w:r>
    </w:p>
    <w:bookmarkEnd w:id="21"/>
    <w:bookmarkStart w:name="z23" w:id="22"/>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заңнамада белгіленген тәртіппен осы бұйрықты мемлекеттік тіркеуді қамтамасыз етсін.</w:t>
      </w:r>
    </w:p>
    <w:bookmarkEnd w:id="22"/>
    <w:bookmarkStart w:name="z24" w:id="2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Әділет вице-министріне жүктелсін.</w:t>
      </w:r>
    </w:p>
    <w:bookmarkEnd w:id="23"/>
    <w:bookmarkStart w:name="z25" w:id="2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Әділет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Мусин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