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7b14" w14:textId="8df7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 арнаулы (әскери) оқу орындарының бірінші және екінші курстар курсанттарына, тыңдаушыларына пошталық жөнелтілімдері үшін қаржылай өтемақының мөлшерін белгілеу туралы" Қазақстан Республикасы Ұлттық қауіпсіздік комитеті Төрағасының 2015 жылғы 12 наурыздағы № 10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19 тамыздағы № 54/қе бұйрығы. Қазақстан Республикасының Әділет министрлігінде 2022 жылғы 23 тамызда № 29219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 арнаулы (әскери) оқу орындарының бірінші және екінші курстар курсанттарына, тыңдаушыларына пошталық жөнелтілімдері үшін қаржылай өтемақының мөлшерін белгілеу туралы" Қазақстан Республикасы Ұлттық қауіпсіздік комитеті Төрағасының 2015 жылғы 12 наурыздағы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бұйрықтың атауы мынадай редакцияда жазылсын:</w:t>
      </w:r>
    </w:p>
    <w:bookmarkEnd w:id="2"/>
    <w:p>
      <w:pPr>
        <w:spacing w:after="0"/>
        <w:ind w:left="0"/>
        <w:jc w:val="both"/>
      </w:pPr>
      <w:r>
        <w:rPr>
          <w:rFonts w:ascii="Times New Roman"/>
          <w:b w:val="false"/>
          <w:i w:val="false"/>
          <w:color w:val="000000"/>
          <w:sz w:val="28"/>
        </w:rPr>
        <w:t>
      "Қазақстан Республикасының ұлттық қауіпсіздік органдары әскери, арнаулы оқу орындарының бірінші және екінші курстар курсанттарына, тыңдаушыларына пошталық жөнелтілімдері үшін қаржылай өтемақының мөлшерін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қауіпсіздік органдары әскери, арнаулы оқу орындарының бірінші және екінші курс курсанттарына, тыңдаушыларына пошталық жөнелтілімдері үшін қаржылай өтемақы мөлшері айына 130 теңге сомасында белгіленсін.".</w:t>
      </w:r>
    </w:p>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интернет-ресурстарына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