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9632" w14:textId="0389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"Патронаттық тәрбие туралы ережені бекіту туралы" Қазақстан Республикасы Білім және ғылым министрінің 2015 жылғы 16 қаңтардағы № 14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18 тамыздағы № 373 бұйрығы. Қазақстан Республикасының Әділет министрлігінде 2022 жылғы 22 тамызда № 29198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"Патронаттық тәрбие туралы ережені бекіту туралы" Қазақстан Республикасы Білім және ғылым министрінің 2015 жылғы 16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10285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Патронаттық тәрбие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Ережеде мынадай ұғымдар пайдаланылады:</w:t>
      </w:r>
    </w:p>
    <w:p>
      <w:pPr>
        <w:spacing w:after="0"/>
        <w:ind w:left="0"/>
        <w:jc w:val="both"/>
      </w:pPr>
      <w:r>
        <w:rPr>
          <w:rFonts w:ascii="Times New Roman"/>
          <w:b w:val="false"/>
          <w:i w:val="false"/>
          <w:color w:val="000000"/>
          <w:sz w:val="28"/>
        </w:rPr>
        <w:t>
      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2) патронат тәрбиеші – қорғаншылық немесе қамқоршылық жөніндегі функцияларды жүзеге асыратын орган (бұдан әрі – орган) баланы (балаларды) оның ішінде білім беру ұйымдарындағы, медициналық немесе басқа да ұйымдағы баланы (балаларды), қылмыс жасады деп күдіктенген баланы патронаттық тәрбиеге беру туралы шарттың негізінде баланы (балаларды) (бұдан әрі – шарт) тәрбиелеуге берген адам;</w:t>
      </w:r>
    </w:p>
    <w:p>
      <w:pPr>
        <w:spacing w:after="0"/>
        <w:ind w:left="0"/>
        <w:jc w:val="both"/>
      </w:pPr>
      <w:r>
        <w:rPr>
          <w:rFonts w:ascii="Times New Roman"/>
          <w:b w:val="false"/>
          <w:i w:val="false"/>
          <w:color w:val="000000"/>
          <w:sz w:val="28"/>
        </w:rPr>
        <w:t>
      3) туыстар – үлкен атасы мен үлкен әжесіне дейін ортақ ата-бабалары бар туыстық байланыстағы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Мына адамдарды:</w:t>
      </w:r>
    </w:p>
    <w:p>
      <w:pPr>
        <w:spacing w:after="0"/>
        <w:ind w:left="0"/>
        <w:jc w:val="both"/>
      </w:pPr>
      <w:r>
        <w:rPr>
          <w:rFonts w:ascii="Times New Roman"/>
          <w:b w:val="false"/>
          <w:i w:val="false"/>
          <w:color w:val="000000"/>
          <w:sz w:val="28"/>
        </w:rPr>
        <w:t>
      1) сот әрекетке қабiлетсiз немесе әрекетке қабiлеті шектеулi деп таныған адамдарды;</w:t>
      </w:r>
    </w:p>
    <w:p>
      <w:pPr>
        <w:spacing w:after="0"/>
        <w:ind w:left="0"/>
        <w:jc w:val="both"/>
      </w:pPr>
      <w:r>
        <w:rPr>
          <w:rFonts w:ascii="Times New Roman"/>
          <w:b w:val="false"/>
          <w:i w:val="false"/>
          <w:color w:val="000000"/>
          <w:sz w:val="28"/>
        </w:rPr>
        <w:t>
      2) сот ата-ана құқықтарынан айырған немесе ата-ана құқықтарын шектеген адамдарды;</w:t>
      </w:r>
    </w:p>
    <w:p>
      <w:pPr>
        <w:spacing w:after="0"/>
        <w:ind w:left="0"/>
        <w:jc w:val="both"/>
      </w:pPr>
      <w:r>
        <w:rPr>
          <w:rFonts w:ascii="Times New Roman"/>
          <w:b w:val="false"/>
          <w:i w:val="false"/>
          <w:color w:val="000000"/>
          <w:sz w:val="28"/>
        </w:rPr>
        <w:t>
      3) өзіне Қазақстан Республикасының заңында жүктелген мiндеттердi тиісінше орындамағаны үшiн қорғаншы (қамқоршы) мiндеттерін орындаудан шеттетiлгендердi;</w:t>
      </w:r>
    </w:p>
    <w:p>
      <w:pPr>
        <w:spacing w:after="0"/>
        <w:ind w:left="0"/>
        <w:jc w:val="both"/>
      </w:pPr>
      <w:r>
        <w:rPr>
          <w:rFonts w:ascii="Times New Roman"/>
          <w:b w:val="false"/>
          <w:i w:val="false"/>
          <w:color w:val="000000"/>
          <w:sz w:val="28"/>
        </w:rPr>
        <w:t>
      4) егер бала асырап алуды сот олардың кiнәсi бойынша жойса, бұрынғы асырап алушыларды;</w:t>
      </w:r>
    </w:p>
    <w:p>
      <w:pPr>
        <w:spacing w:after="0"/>
        <w:ind w:left="0"/>
        <w:jc w:val="both"/>
      </w:pPr>
      <w:r>
        <w:rPr>
          <w:rFonts w:ascii="Times New Roman"/>
          <w:b w:val="false"/>
          <w:i w:val="false"/>
          <w:color w:val="000000"/>
          <w:sz w:val="28"/>
        </w:rPr>
        <w:t>
      5) денсаулық жағдайы бойынша баланы қорғаншы немесе қамқоршы мiндеттерін орындай алмайтын адамдарды;</w:t>
      </w:r>
    </w:p>
    <w:p>
      <w:pPr>
        <w:spacing w:after="0"/>
        <w:ind w:left="0"/>
        <w:jc w:val="both"/>
      </w:pPr>
      <w:r>
        <w:rPr>
          <w:rFonts w:ascii="Times New Roman"/>
          <w:b w:val="false"/>
          <w:i w:val="false"/>
          <w:color w:val="000000"/>
          <w:sz w:val="28"/>
        </w:rPr>
        <w:t>
      6) тұрақты тұрғылықты жері жоқ адамдарды;</w:t>
      </w:r>
    </w:p>
    <w:p>
      <w:pPr>
        <w:spacing w:after="0"/>
        <w:ind w:left="0"/>
        <w:jc w:val="both"/>
      </w:pPr>
      <w:r>
        <w:rPr>
          <w:rFonts w:ascii="Times New Roman"/>
          <w:b w:val="false"/>
          <w:i w:val="false"/>
          <w:color w:val="000000"/>
          <w:sz w:val="28"/>
        </w:rPr>
        <w:t>
      7) қорғаншылықты (қамқоршылықты) белгілеу кезінде қасақана қылмыс жасағаны үшін жойылмаған немесе алынбаған соттылығы бар адамдарды;</w:t>
      </w:r>
    </w:p>
    <w:p>
      <w:pPr>
        <w:spacing w:after="0"/>
        <w:ind w:left="0"/>
        <w:jc w:val="both"/>
      </w:pPr>
      <w:r>
        <w:rPr>
          <w:rFonts w:ascii="Times New Roman"/>
          <w:b w:val="false"/>
          <w:i w:val="false"/>
          <w:color w:val="000000"/>
          <w:sz w:val="28"/>
        </w:rPr>
        <w:t>
      8) азаматтығы жоқ адамдарды;</w:t>
      </w:r>
    </w:p>
    <w:p>
      <w:pPr>
        <w:spacing w:after="0"/>
        <w:ind w:left="0"/>
        <w:jc w:val="both"/>
      </w:pPr>
      <w:r>
        <w:rPr>
          <w:rFonts w:ascii="Times New Roman"/>
          <w:b w:val="false"/>
          <w:i w:val="false"/>
          <w:color w:val="000000"/>
          <w:sz w:val="28"/>
        </w:rPr>
        <w:t>
      9)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алынған баланы Қазақстан Республикасының заңнамасында белгіленген ең төмен күнкөріс деңгейімен қамтамасыз ететін табысы жоқ адамдарды;</w:t>
      </w:r>
    </w:p>
    <w:p>
      <w:pPr>
        <w:spacing w:after="0"/>
        <w:ind w:left="0"/>
        <w:jc w:val="both"/>
      </w:pPr>
      <w:r>
        <w:rPr>
          <w:rFonts w:ascii="Times New Roman"/>
          <w:b w:val="false"/>
          <w:i w:val="false"/>
          <w:color w:val="000000"/>
          <w:sz w:val="28"/>
        </w:rPr>
        <w:t>
      11) наркологиялық немесе психоневрологиялық диспансерлерде есепте тұратын адамдарды;</w:t>
      </w:r>
    </w:p>
    <w:p>
      <w:pPr>
        <w:spacing w:after="0"/>
        <w:ind w:left="0"/>
        <w:jc w:val="both"/>
      </w:pPr>
      <w:r>
        <w:rPr>
          <w:rFonts w:ascii="Times New Roman"/>
          <w:b w:val="false"/>
          <w:i w:val="false"/>
          <w:color w:val="000000"/>
          <w:sz w:val="28"/>
        </w:rPr>
        <w:t xml:space="preserve">
      12)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қылмыстық құқық бұзушылығы үшін соттылығы бар немесе болған, қылмыстық қудалауға ұшырап отырған немесе ұшыраған адамдарды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p>
      <w:pPr>
        <w:spacing w:after="0"/>
        <w:ind w:left="0"/>
        <w:jc w:val="both"/>
      </w:pPr>
      <w:r>
        <w:rPr>
          <w:rFonts w:ascii="Times New Roman"/>
          <w:b w:val="false"/>
          <w:i w:val="false"/>
          <w:color w:val="000000"/>
          <w:sz w:val="28"/>
        </w:rPr>
        <w:t xml:space="preserve">
      13)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азаматтарды (баланың жақын туыстарын қоспағанда) қоспағанда, тек кәмелетке толған тұлғалар патронат тәрбиешілер болып табылады.</w:t>
      </w:r>
    </w:p>
    <w:bookmarkStart w:name="z5" w:id="2"/>
    <w:p>
      <w:pPr>
        <w:spacing w:after="0"/>
        <w:ind w:left="0"/>
        <w:jc w:val="both"/>
      </w:pPr>
      <w:r>
        <w:rPr>
          <w:rFonts w:ascii="Times New Roman"/>
          <w:b w:val="false"/>
          <w:i w:val="false"/>
          <w:color w:val="000000"/>
          <w:sz w:val="28"/>
        </w:rPr>
        <w:t>
      10. Баланы (балаларды) патронаттық тәрбиеге алуға тілек білдірген адам органға мынадай құжаттарды:</w:t>
      </w:r>
    </w:p>
    <w:bookmarkEnd w:id="2"/>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патронаттық тәрбиеші болу және ақшалай қаражат төлеуді тағайындау туралы өтінішті (бұдан әрі – өтініш);</w:t>
      </w:r>
    </w:p>
    <w:p>
      <w:pPr>
        <w:spacing w:after="0"/>
        <w:ind w:left="0"/>
        <w:jc w:val="both"/>
      </w:pPr>
      <w:r>
        <w:rPr>
          <w:rFonts w:ascii="Times New Roman"/>
          <w:b w:val="false"/>
          <w:i w:val="false"/>
          <w:color w:val="000000"/>
          <w:sz w:val="28"/>
        </w:rPr>
        <w:t>
      2) тұлғаны куәландыру құжатын (тұлғаны сәйкестендіру үшін);</w:t>
      </w:r>
    </w:p>
    <w:p>
      <w:pPr>
        <w:spacing w:after="0"/>
        <w:ind w:left="0"/>
        <w:jc w:val="both"/>
      </w:pPr>
      <w:r>
        <w:rPr>
          <w:rFonts w:ascii="Times New Roman"/>
          <w:b w:val="false"/>
          <w:i w:val="false"/>
          <w:color w:val="000000"/>
          <w:sz w:val="28"/>
        </w:rPr>
        <w:t>
      3) егер патронат тәрбиеші болуға тілек білдірген адам некеде тұрса, зайыбының (жұбайының) нотариалды куәландырылған келісімін;</w:t>
      </w:r>
    </w:p>
    <w:p>
      <w:pPr>
        <w:spacing w:after="0"/>
        <w:ind w:left="0"/>
        <w:jc w:val="both"/>
      </w:pPr>
      <w:r>
        <w:rPr>
          <w:rFonts w:ascii="Times New Roman"/>
          <w:b w:val="false"/>
          <w:i w:val="false"/>
          <w:color w:val="000000"/>
          <w:sz w:val="28"/>
        </w:rPr>
        <w:t>
      4) егер некеде тұрса, некеге тұру туралы куәліктің көшірмесін;</w:t>
      </w:r>
    </w:p>
    <w:p>
      <w:pPr>
        <w:spacing w:after="0"/>
        <w:ind w:left="0"/>
        <w:jc w:val="both"/>
      </w:pPr>
      <w:r>
        <w:rPr>
          <w:rFonts w:ascii="Times New Roman"/>
          <w:b w:val="false"/>
          <w:i w:val="false"/>
          <w:color w:val="000000"/>
          <w:sz w:val="28"/>
        </w:rPr>
        <w:t>
      5) тұрғын үйге меншік құқығын немесе тұрғын үйді пайдалану құқығын растайтын құжаттардың көшірмесін;</w:t>
      </w:r>
    </w:p>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алуына мүмкін болмайтын аурулардың тізбесіне сәйкес ауруының жоқ екендігін растайтын патронат тәрбиеші болуға тілек білдірген адамның және егер некеде тұрса зайыбының (жұбайының)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13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нысандарына сәйкес наркологиялық және психиатриялық диспансерлерде тіркеуде тұрғандығы туралы мәліметтің жоқтығы туралы анықтаманы;</w:t>
      </w:r>
    </w:p>
    <w:p>
      <w:pPr>
        <w:spacing w:after="0"/>
        <w:ind w:left="0"/>
        <w:jc w:val="both"/>
      </w:pPr>
      <w:r>
        <w:rPr>
          <w:rFonts w:ascii="Times New Roman"/>
          <w:b w:val="false"/>
          <w:i w:val="false"/>
          <w:color w:val="000000"/>
          <w:sz w:val="28"/>
        </w:rPr>
        <w:t>
      7) білімі туралы дипломның көшірмесін;</w:t>
      </w:r>
    </w:p>
    <w:p>
      <w:pPr>
        <w:spacing w:after="0"/>
        <w:ind w:left="0"/>
        <w:jc w:val="both"/>
      </w:pPr>
      <w:r>
        <w:rPr>
          <w:rFonts w:ascii="Times New Roman"/>
          <w:b w:val="false"/>
          <w:i w:val="false"/>
          <w:color w:val="000000"/>
          <w:sz w:val="28"/>
        </w:rPr>
        <w:t>
      8) баланың (балалардың) білім беру ұйымында оқуы туралы анықтаманы (мектеп жасындағы балалар үшін);</w:t>
      </w:r>
    </w:p>
    <w:p>
      <w:pPr>
        <w:spacing w:after="0"/>
        <w:ind w:left="0"/>
        <w:jc w:val="both"/>
      </w:pPr>
      <w:r>
        <w:rPr>
          <w:rFonts w:ascii="Times New Roman"/>
          <w:b w:val="false"/>
          <w:i w:val="false"/>
          <w:color w:val="000000"/>
          <w:sz w:val="28"/>
        </w:rPr>
        <w:t>
      9) Қазақстан Республикасы Бас прокуратурасының Құқықтық статистика және арнайы есепке алу жөніндегі комитетінің есептері бойынша адамның қылмыс жасағаны туралы мәліметтердің бар не жоқ екендігі туралы анықтама;</w:t>
      </w:r>
    </w:p>
    <w:p>
      <w:pPr>
        <w:spacing w:after="0"/>
        <w:ind w:left="0"/>
        <w:jc w:val="both"/>
      </w:pPr>
      <w:r>
        <w:rPr>
          <w:rFonts w:ascii="Times New Roman"/>
          <w:b w:val="false"/>
          <w:i w:val="false"/>
          <w:color w:val="000000"/>
          <w:sz w:val="28"/>
        </w:rPr>
        <w:t xml:space="preserve">
      10)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20507 тіркелді) бекітілген нысанына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психологиялық даярлықтан өткені туралы сертификат (баланың жақын туыстарын қоспағанда);</w:t>
      </w:r>
    </w:p>
    <w:p>
      <w:pPr>
        <w:spacing w:after="0"/>
        <w:ind w:left="0"/>
        <w:jc w:val="both"/>
      </w:pPr>
      <w:r>
        <w:rPr>
          <w:rFonts w:ascii="Times New Roman"/>
          <w:b w:val="false"/>
          <w:i w:val="false"/>
          <w:color w:val="000000"/>
          <w:sz w:val="28"/>
        </w:rPr>
        <w:t>
      11) екінші деңгейдегі банкте дербес шоттың ашылуы туралы шарт;</w:t>
      </w:r>
    </w:p>
    <w:p>
      <w:pPr>
        <w:spacing w:after="0"/>
        <w:ind w:left="0"/>
        <w:jc w:val="both"/>
      </w:pPr>
      <w:r>
        <w:rPr>
          <w:rFonts w:ascii="Times New Roman"/>
          <w:b w:val="false"/>
          <w:i w:val="false"/>
          <w:color w:val="000000"/>
          <w:sz w:val="28"/>
        </w:rPr>
        <w:t>
      12) баламен (балалармен) туыстық фактісін растайтын құжаттардың көшірмелері (туыстары, баланың (балалардың) өгей әкесі (өгей шешесі) үшін) ұсынады.</w:t>
      </w:r>
    </w:p>
    <w:p>
      <w:pPr>
        <w:spacing w:after="0"/>
        <w:ind w:left="0"/>
        <w:jc w:val="both"/>
      </w:pPr>
      <w:r>
        <w:rPr>
          <w:rFonts w:ascii="Times New Roman"/>
          <w:b w:val="false"/>
          <w:i w:val="false"/>
          <w:color w:val="000000"/>
          <w:sz w:val="28"/>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көрсетілетін қызметті берушіге тапсырылатын тізбенің 8) тармақшасындағы көрсетілген құжаттардың электронды көшірмелерін тіркеу талап етілмейді.</w:t>
      </w:r>
    </w:p>
    <w:p>
      <w:pPr>
        <w:spacing w:after="0"/>
        <w:ind w:left="0"/>
        <w:jc w:val="both"/>
      </w:pPr>
      <w:r>
        <w:rPr>
          <w:rFonts w:ascii="Times New Roman"/>
          <w:b w:val="false"/>
          <w:i w:val="false"/>
          <w:color w:val="000000"/>
          <w:sz w:val="28"/>
        </w:rPr>
        <w:t xml:space="preserve">
      Кодекстің 122-бабы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орган жетім балаларды және ата-аналарының қамқорлығынсыз қалған балаларды туыстарына, өгей әкелеріне (өгей шешелеріне) патронаттық тәрбиелеуге береді.</w:t>
      </w:r>
    </w:p>
    <w:bookmarkStart w:name="z6" w:id="3"/>
    <w:p>
      <w:pPr>
        <w:spacing w:after="0"/>
        <w:ind w:left="0"/>
        <w:jc w:val="both"/>
      </w:pPr>
      <w:r>
        <w:rPr>
          <w:rFonts w:ascii="Times New Roman"/>
          <w:b w:val="false"/>
          <w:i w:val="false"/>
          <w:color w:val="000000"/>
          <w:sz w:val="28"/>
        </w:rPr>
        <w:t xml:space="preserve">
      11. Құжаттарды тексеру қорытындылары бойынша орган өтініш берілген күннен бастап үш жұмыс күні ішінде баланы (балаларды) патронаттық тәрбиелеуге қабылдауға тілек білдерген адамдардың тұрғын үйін тексереді, нәтижелері бойынша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үй-тұрмыстық жағдайын тексеріп-қарау актісін жасайды және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патронаттық тәрбиелеуге беру туралы шартты жасау мүмкіндігі (мүмкін еместігі) туралы қорытынды (бұдан әрі – Қорытынды) шығарады.</w:t>
      </w:r>
    </w:p>
    <w:bookmarkEnd w:id="3"/>
    <w:p>
      <w:pPr>
        <w:spacing w:after="0"/>
        <w:ind w:left="0"/>
        <w:jc w:val="both"/>
      </w:pPr>
      <w:r>
        <w:rPr>
          <w:rFonts w:ascii="Times New Roman"/>
          <w:b w:val="false"/>
          <w:i w:val="false"/>
          <w:color w:val="000000"/>
          <w:sz w:val="28"/>
        </w:rPr>
        <w:t xml:space="preserve">
      Қорытындыға қол қойылған күннен бастап екі жұмыс күні ішінде орган оның түпнұсқасын баланы (балаларды) патронаттық тәрбиелеуге алуға тілек білдірген адамдарға береді және оң қорытынды алған тұлғалар туралы мәліметтерді Кодекстің </w:t>
      </w:r>
      <w:r>
        <w:rPr>
          <w:rFonts w:ascii="Times New Roman"/>
          <w:b w:val="false"/>
          <w:i w:val="false"/>
          <w:color w:val="000000"/>
          <w:sz w:val="28"/>
        </w:rPr>
        <w:t>118-3-бабына</w:t>
      </w:r>
      <w:r>
        <w:rPr>
          <w:rFonts w:ascii="Times New Roman"/>
          <w:b w:val="false"/>
          <w:i w:val="false"/>
          <w:color w:val="000000"/>
          <w:sz w:val="28"/>
        </w:rPr>
        <w:t xml:space="preserve"> сәйкес Жетім балалардың, ата-аналарының қамқорлығынсыз қалған балалардың, сондай-ақ балаларды өз отбасына тәрбиелеуге қабылдауға тілек білдірген адамдардың республикалық деректер банкіне (бұдан әрі – Республикалық деректер банкі) енгізеді.</w:t>
      </w:r>
    </w:p>
    <w:p>
      <w:pPr>
        <w:spacing w:after="0"/>
        <w:ind w:left="0"/>
        <w:jc w:val="both"/>
      </w:pPr>
      <w:r>
        <w:rPr>
          <w:rFonts w:ascii="Times New Roman"/>
          <w:b w:val="false"/>
          <w:i w:val="false"/>
          <w:color w:val="000000"/>
          <w:sz w:val="28"/>
        </w:rPr>
        <w:t xml:space="preserve">
      Баланы патронаттық тәрбиелеуге қабылдауға тілек білдірген, оң қорытынды алған адамдар Қазақстан Республикасы Білім және ғылым министрінің 2016 жылғы 16 қарашадағы № 661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14666 болып тіркелген) бекітілген Республикалық деректер банкін қалыптастыру және пайдалану қағидаларына сәйкес балаларды Республикалық деректер банкінде іріктеуді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 Патронат тәрбиешілердің еңбегіне ақы төлеу шарттары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патронаттық тәрбиешіге ақы төлеу бір жылға дейін еңбек өтілі бар білім саласындағы санаты жоқ біліктілігі орта деңгейдегі (В4-4) негізгі персоналдың лауазымдық айлықақысы мөлшері есебімен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35-тармаққа</w:t>
      </w:r>
      <w:r>
        <w:rPr>
          <w:rFonts w:ascii="Times New Roman"/>
          <w:b w:val="false"/>
          <w:i w:val="false"/>
          <w:color w:val="000000"/>
          <w:sz w:val="28"/>
        </w:rPr>
        <w:t xml:space="preserve"> орыс тілінде өзгеріс енгізілді, мемлекеттік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Патронаттық тәрбиеге берілген баланы (балаларды) тәрбиелеуге және күтіп-бағуға бақылауды органдар 6 айда кемінде 1 рет:</w:t>
      </w:r>
    </w:p>
    <w:p>
      <w:pPr>
        <w:spacing w:after="0"/>
        <w:ind w:left="0"/>
        <w:jc w:val="both"/>
      </w:pPr>
      <w:r>
        <w:rPr>
          <w:rFonts w:ascii="Times New Roman"/>
          <w:b w:val="false"/>
          <w:i w:val="false"/>
          <w:color w:val="000000"/>
          <w:sz w:val="28"/>
        </w:rPr>
        <w:t>
      1) патронаттық тәрбиеге берілген балаға (балаларға) оның тәрбиелену және күтіп-бағылу жағдайларын тексеру мақсатында бару;</w:t>
      </w:r>
    </w:p>
    <w:p>
      <w:pPr>
        <w:spacing w:after="0"/>
        <w:ind w:left="0"/>
        <w:jc w:val="both"/>
      </w:pPr>
      <w:r>
        <w:rPr>
          <w:rFonts w:ascii="Times New Roman"/>
          <w:b w:val="false"/>
          <w:i w:val="false"/>
          <w:color w:val="000000"/>
          <w:sz w:val="28"/>
        </w:rPr>
        <w:t>
      2) жеке оңалту бағдарламасына сәйкес оңалту іс-шараларының, оның ішінде оңалту құралдарының уақтылы ресімделуіне және алынуына, сондай-ақ мүгедектігі бар баланың оны мақсатты пайдалануына бақылау жасау;</w:t>
      </w:r>
    </w:p>
    <w:p>
      <w:pPr>
        <w:spacing w:after="0"/>
        <w:ind w:left="0"/>
        <w:jc w:val="both"/>
      </w:pPr>
      <w:r>
        <w:rPr>
          <w:rFonts w:ascii="Times New Roman"/>
          <w:b w:val="false"/>
          <w:i w:val="false"/>
          <w:color w:val="000000"/>
          <w:sz w:val="28"/>
        </w:rPr>
        <w:t>
      3) патронат тәрбиешілердің патронаттық тәрбиеге берілген баланы (балаларды) тәрбиелеу және күтіп-бағу үшін материалдық құралдарды пайдалануын тексеру түрінде жүзеге асырады.";</w:t>
      </w:r>
    </w:p>
    <w:bookmarkStart w:name="z10" w:id="4"/>
    <w:p>
      <w:pPr>
        <w:spacing w:after="0"/>
        <w:ind w:left="0"/>
        <w:jc w:val="both"/>
      </w:pPr>
      <w:r>
        <w:rPr>
          <w:rFonts w:ascii="Times New Roman"/>
          <w:b w:val="false"/>
          <w:i w:val="false"/>
          <w:color w:val="000000"/>
          <w:sz w:val="28"/>
        </w:rPr>
        <w:t xml:space="preserve">
      Патронаттық тәрбие туралы ереженінің </w:t>
      </w:r>
      <w:r>
        <w:rPr>
          <w:rFonts w:ascii="Times New Roman"/>
          <w:b w:val="false"/>
          <w:i w:val="false"/>
          <w:color w:val="000000"/>
          <w:sz w:val="28"/>
        </w:rPr>
        <w:t>2-қосымшасының</w:t>
      </w:r>
      <w:r>
        <w:rPr>
          <w:rFonts w:ascii="Times New Roman"/>
          <w:b w:val="false"/>
          <w:i w:val="false"/>
          <w:color w:val="000000"/>
          <w:sz w:val="28"/>
        </w:rPr>
        <w:t xml:space="preserve"> оң жақ жоғарғы бұрышы жаңа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басқарманың,</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 білім</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болғанда)</w:t>
            </w:r>
            <w:r>
              <w:br/>
            </w:r>
            <w:r>
              <w:rPr>
                <w:rFonts w:ascii="Times New Roman"/>
                <w:b w:val="false"/>
                <w:i w:val="false"/>
                <w:color w:val="000000"/>
                <w:sz w:val="20"/>
              </w:rPr>
              <w:t>20 ___ жылғы "__"__________</w:t>
            </w:r>
            <w:r>
              <w:br/>
            </w:r>
            <w:r>
              <w:rPr>
                <w:rFonts w:ascii="Times New Roman"/>
                <w:b w:val="false"/>
                <w:i w:val="false"/>
                <w:color w:val="000000"/>
                <w:sz w:val="20"/>
              </w:rPr>
              <w:t>____________________________</w:t>
            </w:r>
            <w:r>
              <w:br/>
            </w:r>
            <w:r>
              <w:rPr>
                <w:rFonts w:ascii="Times New Roman"/>
                <w:b w:val="false"/>
                <w:i w:val="false"/>
                <w:color w:val="000000"/>
                <w:sz w:val="20"/>
              </w:rPr>
              <w:t>күні, қолы, мөрдің орны";</w:t>
            </w:r>
            <w:r>
              <w:br/>
            </w:r>
          </w:p>
        </w:tc>
      </w:tr>
    </w:tbl>
    <w:bookmarkStart w:name="z11" w:id="5"/>
    <w:p>
      <w:pPr>
        <w:spacing w:after="0"/>
        <w:ind w:left="0"/>
        <w:jc w:val="both"/>
      </w:pPr>
      <w:r>
        <w:rPr>
          <w:rFonts w:ascii="Times New Roman"/>
          <w:b w:val="false"/>
          <w:i w:val="false"/>
          <w:color w:val="000000"/>
          <w:sz w:val="28"/>
        </w:rPr>
        <w:t xml:space="preserve">
      Патронаттық тәрбие туралы ереженінің </w:t>
      </w:r>
      <w:r>
        <w:rPr>
          <w:rFonts w:ascii="Times New Roman"/>
          <w:b w:val="false"/>
          <w:i w:val="false"/>
          <w:color w:val="000000"/>
          <w:sz w:val="28"/>
        </w:rPr>
        <w:t>3-қосымшасының</w:t>
      </w:r>
      <w:r>
        <w:rPr>
          <w:rFonts w:ascii="Times New Roman"/>
          <w:b w:val="false"/>
          <w:i w:val="false"/>
          <w:color w:val="000000"/>
          <w:sz w:val="28"/>
        </w:rPr>
        <w:t xml:space="preserve"> оң жақ жоғарғы бұрышы жаңа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басқарманың,</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 білім</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болғанда)</w:t>
            </w:r>
            <w:r>
              <w:br/>
            </w:r>
            <w:r>
              <w:rPr>
                <w:rFonts w:ascii="Times New Roman"/>
                <w:b w:val="false"/>
                <w:i w:val="false"/>
                <w:color w:val="000000"/>
                <w:sz w:val="20"/>
              </w:rPr>
              <w:t>20___ жылғы "__" ___________</w:t>
            </w:r>
            <w:r>
              <w:br/>
            </w:r>
            <w:r>
              <w:rPr>
                <w:rFonts w:ascii="Times New Roman"/>
                <w:b w:val="false"/>
                <w:i w:val="false"/>
                <w:color w:val="000000"/>
                <w:sz w:val="20"/>
              </w:rPr>
              <w:t>____________________________</w:t>
            </w:r>
            <w:r>
              <w:br/>
            </w:r>
            <w:r>
              <w:rPr>
                <w:rFonts w:ascii="Times New Roman"/>
                <w:b w:val="false"/>
                <w:i w:val="false"/>
                <w:color w:val="000000"/>
                <w:sz w:val="20"/>
              </w:rPr>
              <w:t>күні, қолы, мөрдің орны".</w:t>
            </w:r>
          </w:p>
        </w:tc>
      </w:tr>
    </w:tbl>
    <w:bookmarkStart w:name="z12" w:id="6"/>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4"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8"/>
    <w:bookmarkStart w:name="z15" w:id="9"/>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0"/>
    <w:bookmarkStart w:name="z17"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