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f8ce" w14:textId="5e8f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жұмыстарды жүргізуге аттестатталатын заңды тұлғаларға қойылатын талаптарды бекіту туралы" Қазақстан Республикасы Инвестициялар және даму министрінің міндетін атқарушының 2014 жылғы 26 желтоқсандағы № 299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16 тамыздағы № 30 бұйрығы. Қазақстан Республикасының Әділет министрлігінде 2022 жылғы 17 тамызда № 29152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"Өнеркәсіптік қауіпсіздік саласындағы жұмыстарды жүргізуге аттестатталатын заңды тұлғаларға қойылатын талаптарды бекіту туралы" Қазақстан Республикасы Инвестициялар және даму министрінің міндетін атқарушының 2014 жылғы 26 желтоқсандағы № 299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2015 жылғы 5 ақпанда № 10188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жұмыстарды жүргізуге аттестатталатын заңды тұлғаларға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аттестатталатын заңды тұлғаларға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8-тармағының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"8. Бір немесе бірнеше қауіпті техникалық құрылғыларды (лифтілер, эскалаторлар, траволаторлар, сондай-ақ мүгедектігі бар адамдарға арналған көтергіштерді) монтаждау жұмыстарын жүргізу құқығына үміткер заңды тұлғада:";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9-тармағының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"9. Бір немесе бірнеше қауіпті техникалық құрылғыларды (лифтілер, эскалаторлар, траволаторлар, сондай-ақ мүгедектігі бар адамдарға арналған көтергіштерді) жөндеу және (немесе) техникалық қызмет көрсету жұмыстарын жүргізу құқығына үміткер заңды тұлғада:";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Бір немесе бірнеше қауіпті техникалық құрылғыларды (лифтілер, эскалаторлар, траволаторлар, сондай-ақ мүгедектігі бар адамдарға арналған көтергіштерді) техникалық диагностикалау, техникалық куәландыру жұмыстарын жүргізу құқығына үміткер заңды тұлғада мыналар бар:</w:t>
      </w:r>
    </w:p>
    <w:bookmarkStart w:name="z8" w:id="3"/>
    <w:p>
      <w:pPr>
        <w:spacing w:after="0"/>
        <w:ind w:left="0"/>
        <w:jc w:val="both"/>
      </w:pPr>
      <w:r>
        <w:rPr>
          <w:rFonts w:ascii="Times New Roman"/>
          <w:b w:val="false"/>
          <w:i w:val="false"/>
          <w:color w:val="000000"/>
          <w:sz w:val="28"/>
        </w:rPr>
        <w:t>
      1) Өнеркәсіптік қауіпсіздік саласындағы даярлаудан және білімін тексеруден өткен жоғары техникалық білімі бар кемінде бір маманы, орта техникалық білімі бар кемінде бір маманы;</w:t>
      </w:r>
    </w:p>
    <w:bookmarkEnd w:id="3"/>
    <w:bookmarkStart w:name="z9" w:id="4"/>
    <w:p>
      <w:pPr>
        <w:spacing w:after="0"/>
        <w:ind w:left="0"/>
        <w:jc w:val="both"/>
      </w:pPr>
      <w:r>
        <w:rPr>
          <w:rFonts w:ascii="Times New Roman"/>
          <w:b w:val="false"/>
          <w:i w:val="false"/>
          <w:color w:val="000000"/>
          <w:sz w:val="28"/>
        </w:rPr>
        <w:t>
      2) жоғары техникалық білімі бар мамандардың жүк көтергіш механизмдерді, экскалаторларды, траволаторларды, мүгедектігі бар адамдарға арналған көтергіштерді монтаждаумен және пайдаланумен байланысты жұмыстарды атқаратын құрылыс саласындағы құрылымдық бөлімшелердің басшылары лауазымында жұмыс тәжірибесі және осы лауазымда кемінде үш жыл жұмыс өтілі бар.</w:t>
      </w:r>
    </w:p>
    <w:bookmarkEnd w:id="4"/>
    <w:p>
      <w:pPr>
        <w:spacing w:after="0"/>
        <w:ind w:left="0"/>
        <w:jc w:val="both"/>
      </w:pPr>
      <w:r>
        <w:rPr>
          <w:rFonts w:ascii="Times New Roman"/>
          <w:b w:val="false"/>
          <w:i w:val="false"/>
          <w:color w:val="000000"/>
          <w:sz w:val="28"/>
        </w:rPr>
        <w:t>
      Орта техникалық білімі бар мамандар өздерінің еңбек қызметін жүк көтергіш механизмдермен, экскалаторлармен, траволаторлармен, мүгедектігі бар адамдарға арналған көтергіштермен байланысты жүзеге асырады және осы лауазымда кемінде бір жыл жұмыс өтілі бар.</w:t>
      </w:r>
    </w:p>
    <w:bookmarkStart w:name="z10" w:id="5"/>
    <w:p>
      <w:pPr>
        <w:spacing w:after="0"/>
        <w:ind w:left="0"/>
        <w:jc w:val="both"/>
      </w:pPr>
      <w:r>
        <w:rPr>
          <w:rFonts w:ascii="Times New Roman"/>
          <w:b w:val="false"/>
          <w:i w:val="false"/>
          <w:color w:val="000000"/>
          <w:sz w:val="28"/>
        </w:rPr>
        <w:t>
      3) меншік құқығына немесе өзге де заңды негізге жататын өндірістік үй-жайлары, ғимараттары мен құрылыстары;</w:t>
      </w:r>
    </w:p>
    <w:bookmarkEnd w:id="5"/>
    <w:bookmarkStart w:name="z11" w:id="6"/>
    <w:p>
      <w:pPr>
        <w:spacing w:after="0"/>
        <w:ind w:left="0"/>
        <w:jc w:val="both"/>
      </w:pPr>
      <w:r>
        <w:rPr>
          <w:rFonts w:ascii="Times New Roman"/>
          <w:b w:val="false"/>
          <w:i w:val="false"/>
          <w:color w:val="000000"/>
          <w:sz w:val="28"/>
        </w:rPr>
        <w:t>
      4) технологиялық жарақтау құралдары, қауіпсіздікті қамтамасыз ету құралдары, лифтілерді, эскалаторларды, траволаторларды және мүгедектігі бар адамдарға арналған көтергіштерді техникалық куәландыру жұмыстарын жүргізуге қажетті құралдары:</w:t>
      </w:r>
    </w:p>
    <w:bookmarkEnd w:id="6"/>
    <w:p>
      <w:pPr>
        <w:spacing w:after="0"/>
        <w:ind w:left="0"/>
        <w:jc w:val="both"/>
      </w:pPr>
      <w:r>
        <w:rPr>
          <w:rFonts w:ascii="Times New Roman"/>
          <w:b w:val="false"/>
          <w:i w:val="false"/>
          <w:color w:val="000000"/>
          <w:sz w:val="28"/>
        </w:rPr>
        <w:t>
      бақылау сынақ жүктері;</w:t>
      </w:r>
    </w:p>
    <w:p>
      <w:pPr>
        <w:spacing w:after="0"/>
        <w:ind w:left="0"/>
        <w:jc w:val="both"/>
      </w:pPr>
      <w:r>
        <w:rPr>
          <w:rFonts w:ascii="Times New Roman"/>
          <w:b w:val="false"/>
          <w:i w:val="false"/>
          <w:color w:val="000000"/>
          <w:sz w:val="28"/>
        </w:rPr>
        <w:t>
      бағыттаушыларды бақылауға арналған құрылғылары;</w:t>
      </w:r>
    </w:p>
    <w:p>
      <w:pPr>
        <w:spacing w:after="0"/>
        <w:ind w:left="0"/>
        <w:jc w:val="both"/>
      </w:pPr>
      <w:r>
        <w:rPr>
          <w:rFonts w:ascii="Times New Roman"/>
          <w:b w:val="false"/>
          <w:i w:val="false"/>
          <w:color w:val="000000"/>
          <w:sz w:val="28"/>
        </w:rPr>
        <w:t>
      динамометриялық кілті;</w:t>
      </w:r>
    </w:p>
    <w:p>
      <w:pPr>
        <w:spacing w:after="0"/>
        <w:ind w:left="0"/>
        <w:jc w:val="both"/>
      </w:pPr>
      <w:r>
        <w:rPr>
          <w:rFonts w:ascii="Times New Roman"/>
          <w:b w:val="false"/>
          <w:i w:val="false"/>
          <w:color w:val="000000"/>
          <w:sz w:val="28"/>
        </w:rPr>
        <w:t>
      бақылау-өлшеу аспаптарының жинағы;</w:t>
      </w:r>
    </w:p>
    <w:p>
      <w:pPr>
        <w:spacing w:after="0"/>
        <w:ind w:left="0"/>
        <w:jc w:val="both"/>
      </w:pPr>
      <w:r>
        <w:rPr>
          <w:rFonts w:ascii="Times New Roman"/>
          <w:b w:val="false"/>
          <w:i w:val="false"/>
          <w:color w:val="000000"/>
          <w:sz w:val="28"/>
        </w:rPr>
        <w:t>
      жеке қорғаныш құралдары;</w:t>
      </w:r>
    </w:p>
    <w:bookmarkStart w:name="z12" w:id="7"/>
    <w:p>
      <w:pPr>
        <w:spacing w:after="0"/>
        <w:ind w:left="0"/>
        <w:jc w:val="both"/>
      </w:pPr>
      <w:r>
        <w:rPr>
          <w:rFonts w:ascii="Times New Roman"/>
          <w:b w:val="false"/>
          <w:i w:val="false"/>
          <w:color w:val="000000"/>
          <w:sz w:val="28"/>
        </w:rPr>
        <w:t>
      5) техникалық құрылғының түрі мен типіне байланысты дайындаушы зауыттың техникалық құжаттамасы бар.".</w:t>
      </w:r>
    </w:p>
    <w:bookmarkEnd w:id="7"/>
    <w:bookmarkStart w:name="z13" w:id="8"/>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тәртіпте:</w:t>
      </w:r>
    </w:p>
    <w:bookmarkEnd w:id="8"/>
    <w:bookmarkStart w:name="z14"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10"/>
    <w:bookmarkStart w:name="z16" w:id="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кейiн күнтізбелік алпыс күн өткен соң қолданысқа енгiзiледi.</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Энергетика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