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a9c7a" w14:textId="d1a9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шекарасы арқылы адамдарды, көлік құралдарын, жүктерді және тауарларды өткізу пункттерінде өткізуді ұйымдастырудың үлгілік схемаларын бекіту туралы" Қазақстан Республикасы Ұлттық қауіпсіздік комитеті Төрағасының 2013 жылғы 30 қарашадағы № 504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2022 жылғы 16 тамыздағы № 50/қе бұйрығы. Қазақстан Республикасының Әділет министрлігінде 2022 жылғы 17 тамызда № 29142 болып тіркелді. Күші жойылды - Қазақстан Республикасы Ұлттық қауіпсіздік комитеті Төрағасының 2024 жылғы 23 ақпандағы № 42/қе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23.02.2024 </w:t>
      </w:r>
      <w:r>
        <w:rPr>
          <w:rFonts w:ascii="Times New Roman"/>
          <w:b w:val="false"/>
          <w:i w:val="false"/>
          <w:color w:val="ff0000"/>
          <w:sz w:val="28"/>
        </w:rPr>
        <w:t>№ 42/қе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Республикасының Мемлекеттік шекарасы арқылы адамдарды, көлік құралдарын, жүктерді және тауарларды өткізу пункттерінде өткізуді ұйымдастырудың үлгілік схемаларын бекіту туралы" Қазақстан Республикасы Ұлттық қауіпсіздік комитеті Төрағасының 2013 жылғы 30 қарашадағы № 504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9070 болып тіркелген)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Мемлекеттік шекарасы арқылы адамдарды, көлік құралдарын, жүктерді және тауарларды әуе (авиациялық) өткізу пункттерінде өткізуді ұйымдастырудың үлгілік </w:t>
      </w:r>
      <w:r>
        <w:rPr>
          <w:rFonts w:ascii="Times New Roman"/>
          <w:b w:val="false"/>
          <w:i w:val="false"/>
          <w:color w:val="000000"/>
          <w:sz w:val="28"/>
        </w:rPr>
        <w:t>схемасында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"10. Шекаралық наряд келген адамдардың мемлекеттік шекарадан өту құқығына арналған құжаттарын тексеруді аэровокзалдық кешендердегі паспорттық бақылау кабиналарында немесе арнайы жабдықталған жайларда жүзеге асырады. Әуе кемелері экипажы мен жолаушыларының, сондай-ақ әуе кемесінің бортына алып келген мүгедектігі бар адамдар мен ауыр науқастардың құжаттарын тексеру белгіленген орындарда немесе әуе кемесінің бортында (әуе кемесінің басқышында) жүзеге асырылады.</w:t>
      </w:r>
    </w:p>
    <w:p>
      <w:pPr>
        <w:spacing w:after="0"/>
        <w:ind w:left="0"/>
        <w:jc w:val="both"/>
      </w:pPr>
      <w:r>
        <w:rPr>
          <w:rFonts w:ascii="Times New Roman"/>
          <w:b w:val="false"/>
          <w:i w:val="false"/>
          <w:color w:val="000000"/>
          <w:sz w:val="28"/>
        </w:rPr>
        <w:t>
      Шекаралық бақылау бөлімшесі Мемлекеттік шекараны бір уақытта кесіп өтетін адамдардың санын ескере отырып, барынша көп паспорттық бақылау кабиналарының жұмысы істеуіне шара қолданады.";</w:t>
      </w:r>
    </w:p>
    <w:bookmarkStart w:name="z4" w:id="2"/>
    <w:p>
      <w:pPr>
        <w:spacing w:after="0"/>
        <w:ind w:left="0"/>
        <w:jc w:val="both"/>
      </w:pPr>
      <w:r>
        <w:rPr>
          <w:rFonts w:ascii="Times New Roman"/>
          <w:b w:val="false"/>
          <w:i w:val="false"/>
          <w:color w:val="000000"/>
          <w:sz w:val="28"/>
        </w:rPr>
        <w:t xml:space="preserve">
      17-тармақтың </w:t>
      </w:r>
      <w:r>
        <w:rPr>
          <w:rFonts w:ascii="Times New Roman"/>
          <w:b w:val="false"/>
          <w:i w:val="false"/>
          <w:color w:val="000000"/>
          <w:sz w:val="28"/>
        </w:rPr>
        <w:t>1)-тармақшасы</w:t>
      </w:r>
      <w:r>
        <w:rPr>
          <w:rFonts w:ascii="Times New Roman"/>
          <w:b w:val="false"/>
          <w:i w:val="false"/>
          <w:color w:val="000000"/>
          <w:sz w:val="28"/>
        </w:rPr>
        <w:t xml:space="preserve"> мынадай редакцияда жазылсын:</w:t>
      </w:r>
    </w:p>
    <w:bookmarkEnd w:id="2"/>
    <w:p>
      <w:pPr>
        <w:spacing w:after="0"/>
        <w:ind w:left="0"/>
        <w:jc w:val="both"/>
      </w:pPr>
      <w:r>
        <w:rPr>
          <w:rFonts w:ascii="Times New Roman"/>
          <w:b w:val="false"/>
          <w:i w:val="false"/>
          <w:color w:val="000000"/>
          <w:sz w:val="28"/>
        </w:rPr>
        <w:t>
      "1) шекаралық наряд кететін адамдардың Қазақстан Республикасына кіруге құқық беретін құжаттарын тексеруді паспорттық бақылау кабиналарында, арнайы жабдықталған жайларда жүзеге асырады. Әуе кемелерінің экипажы мен жолаушыларының, сондай-ақ әуе кемесінің бортына алып келген мүгедектігі бар адамдар мен ауыр науқастардың құжаттарын тексеру белгіленген орындарда немесе әуе кемесінің бортында (әуе кемесінің басқышында) жүзеге асырылады;".</w:t>
      </w:r>
    </w:p>
    <w:bookmarkStart w:name="z5" w:id="3"/>
    <w:p>
      <w:pPr>
        <w:spacing w:after="0"/>
        <w:ind w:left="0"/>
        <w:jc w:val="both"/>
      </w:pPr>
      <w:r>
        <w:rPr>
          <w:rFonts w:ascii="Times New Roman"/>
          <w:b w:val="false"/>
          <w:i w:val="false"/>
          <w:color w:val="000000"/>
          <w:sz w:val="28"/>
        </w:rPr>
        <w:t>
      2. Қазақстан Республикасы Ұлттық қауіпсіздік комитетінің Шекара қызметі заңнамада белгіленген тәртіппен:</w:t>
      </w:r>
    </w:p>
    <w:bookmarkEnd w:id="3"/>
    <w:bookmarkStart w:name="z6"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7" w:id="5"/>
    <w:p>
      <w:pPr>
        <w:spacing w:after="0"/>
        <w:ind w:left="0"/>
        <w:jc w:val="both"/>
      </w:pPr>
      <w:r>
        <w:rPr>
          <w:rFonts w:ascii="Times New Roman"/>
          <w:b w:val="false"/>
          <w:i w:val="false"/>
          <w:color w:val="000000"/>
          <w:sz w:val="28"/>
        </w:rPr>
        <w:t>
      2) осы бұйрық мемлекеттік тіркелген күнінен кейін күнтізбелік он күн ішінде Қазақстан Республикасының Нормативтік құқықтық актілерінің эталондық бақылау банкіне ресми жариялануы және енгізу үшін оны Қазақстан Республикасы Әділет министрлігі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5"/>
    <w:bookmarkStart w:name="z8" w:id="6"/>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орынбасары – Шекара қызметінің директоры генерал-майор Е.Е. Алдажұмановқа жүктелсін.</w:t>
      </w:r>
    </w:p>
    <w:bookmarkEnd w:id="6"/>
    <w:bookmarkStart w:name="z9"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Ұлттық қауіпсіздік комитетінің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Индустрия және инфрақұрылымдық</w:t>
            </w:r>
          </w:p>
          <w:p>
            <w:pPr>
              <w:spacing w:after="20"/>
              <w:ind w:left="20"/>
              <w:jc w:val="both"/>
            </w:pPr>
            <w:r>
              <w:rPr>
                <w:rFonts w:ascii="Times New Roman"/>
                <w:b/>
                <w:i w:val="false"/>
                <w:color w:val="000000"/>
                <w:sz w:val="20"/>
              </w:rPr>
              <w:t>даму министрлігі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