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bf08" w14:textId="16db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8 тамыздағы № ҚР ДСМ-76 бұйрығы. Қазақстан Республикасының Әділет министрлігінде 2022 жылғы 11 тамызда № 29086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1-қосымшада бекітілген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Медициналық-санитариялық алғашқы көмек ұйымдарына жеке тұлғаларды бекіту қағидалары (бұдан әрі - Қағидалар) "Халық денсаулығы және денсаулық сақтау жүйесі туралы" Қазақстан Республикасының Кодексінің (бұдан әрі - Кодекс) 123-бабының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медициналық-санитариялық алғашқы көмек ұйымдарына (бұдан әрі - МСАК) жеке тұлғаларды бекіту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xml:space="preserve">
      8) тармақшасы мынадай редакцияда жазылсын: </w:t>
      </w:r>
    </w:p>
    <w:bookmarkEnd w:id="0"/>
    <w:p>
      <w:pPr>
        <w:spacing w:after="0"/>
        <w:ind w:left="0"/>
        <w:jc w:val="both"/>
      </w:pPr>
      <w:r>
        <w:rPr>
          <w:rFonts w:ascii="Times New Roman"/>
          <w:b w:val="false"/>
          <w:i w:val="false"/>
          <w:color w:val="000000"/>
          <w:sz w:val="28"/>
        </w:rPr>
        <w:t>
      "8) МСАК көрсететін жаңадан пайдалануға берілетін денсаулық сақтау объектісі (бұдан әрі – жаңадан пайдалануға берілетін денсаулық сақтау объектісі) –жаңа немесе қолданыстағы объектіні өзгерту жолымен алғаш рет ашылған МСАК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Тұрақты немесе уақытша тұратын жері бойынша МСАК ұйымына бекіту үшін ТМККК шеңберінде медициналық көмек көрсету үшін "Медициналық-санитариялық алғашқы көмек көрсететін медициналық ұйымға бекіту" мемлекеттік қызмет (бұдан әрі – көрсетілетін мемлекеттік қызмет) іске асырылды.</w:t>
      </w:r>
    </w:p>
    <w:p>
      <w:pPr>
        <w:spacing w:after="0"/>
        <w:ind w:left="0"/>
        <w:jc w:val="both"/>
      </w:pPr>
      <w:r>
        <w:rPr>
          <w:rFonts w:ascii="Times New Roman"/>
          <w:b w:val="false"/>
          <w:i w:val="false"/>
          <w:color w:val="000000"/>
          <w:sz w:val="28"/>
        </w:rPr>
        <w:t>
      МСАК ұйымы жеке тұлғаларға өз бетінше немесе "Электронды үкімет" веб-порталы (бұдан әрі – ЭҮП) арқылы жүгінген кезде мемлекеттік қызметтерді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Процестің сипаттамасын, нысанын, мазмұны мен нәтижесін, сондай-ақ мемлекеттік қызметті ұсыну ерекшеліктерін ескере отырып, өзге де мәліметтерді қамтитын көрсетілетін мемлекеттік қызметті көрсетуге қойылатын негізгі талаптардың тізбесі осы Қағидаларға қосымшаға сәйкес келтірілген.</w:t>
      </w:r>
    </w:p>
    <w:p>
      <w:pPr>
        <w:spacing w:after="0"/>
        <w:ind w:left="0"/>
        <w:jc w:val="both"/>
      </w:pPr>
      <w:r>
        <w:rPr>
          <w:rFonts w:ascii="Times New Roman"/>
          <w:b w:val="false"/>
          <w:i w:val="false"/>
          <w:color w:val="000000"/>
          <w:sz w:val="28"/>
        </w:rPr>
        <w:t>
      Көрсетілетін мемлекеттік қызметке тікелей жүгінген кезде ұйымның бірінші басшысының атына жазбаша нысанда өтінімді мынадай жеке тұлғалар бере алады:</w:t>
      </w:r>
    </w:p>
    <w:p>
      <w:pPr>
        <w:spacing w:after="0"/>
        <w:ind w:left="0"/>
        <w:jc w:val="both"/>
      </w:pPr>
      <w:r>
        <w:rPr>
          <w:rFonts w:ascii="Times New Roman"/>
          <w:b w:val="false"/>
          <w:i w:val="false"/>
          <w:color w:val="000000"/>
          <w:sz w:val="28"/>
        </w:rPr>
        <w:t>
      1) зейнеткерлер;</w:t>
      </w:r>
    </w:p>
    <w:p>
      <w:pPr>
        <w:spacing w:after="0"/>
        <w:ind w:left="0"/>
        <w:jc w:val="both"/>
      </w:pPr>
      <w:r>
        <w:rPr>
          <w:rFonts w:ascii="Times New Roman"/>
          <w:b w:val="false"/>
          <w:i w:val="false"/>
          <w:color w:val="000000"/>
          <w:sz w:val="28"/>
        </w:rPr>
        <w:t>
      2) мүгедектігі бар адам;</w:t>
      </w:r>
    </w:p>
    <w:p>
      <w:pPr>
        <w:spacing w:after="0"/>
        <w:ind w:left="0"/>
        <w:jc w:val="both"/>
      </w:pPr>
      <w:r>
        <w:rPr>
          <w:rFonts w:ascii="Times New Roman"/>
          <w:b w:val="false"/>
          <w:i w:val="false"/>
          <w:color w:val="000000"/>
          <w:sz w:val="28"/>
        </w:rPr>
        <w:t>
      3) бала кезінен мүгедектігі бар баланың заңды өкілдері, сондай-ақ қорғаншылар немесе қамқоршылар, патронаттық тәрбиешілер және Қазақстан Республикасының заңнамасына сәйкес балаға қамқорлық жасауды, білім, тәрбие беруді, баланың құқықтары мен мүдделерін қорғауды жүзеге асыратын басқа да оларды алмастыратын адамдар (заңды өкілдер);</w:t>
      </w:r>
    </w:p>
    <w:p>
      <w:pPr>
        <w:spacing w:after="0"/>
        <w:ind w:left="0"/>
        <w:jc w:val="both"/>
      </w:pPr>
      <w:r>
        <w:rPr>
          <w:rFonts w:ascii="Times New Roman"/>
          <w:b w:val="false"/>
          <w:i w:val="false"/>
          <w:color w:val="000000"/>
          <w:sz w:val="28"/>
        </w:rPr>
        <w:t>
      4) сот үкімі бойынша бас бостандығынан айыру орындарында жазасын өтеп жүрген, колонияларда өтеп жүрген сотталғандар (өтеу орны бойынша), облыстардың, республикалық маңызы бар қалалардың және астананың жергілікті денсаулық сақтау мемлекеттік басқару органының бірінші басшысының бұйрығымен құрылған "Бекітілген халық тіркелімі" ақпараттық жүйесіне халықтың МСАК-қа бекітілуін (босатуын) тіркеу мәселелерін қарастыру жөніндегі комиссияның хаттамасы болса;</w:t>
      </w:r>
    </w:p>
    <w:p>
      <w:pPr>
        <w:spacing w:after="0"/>
        <w:ind w:left="0"/>
        <w:jc w:val="both"/>
      </w:pPr>
      <w:r>
        <w:rPr>
          <w:rFonts w:ascii="Times New Roman"/>
          <w:b w:val="false"/>
          <w:i w:val="false"/>
          <w:color w:val="000000"/>
          <w:sz w:val="28"/>
        </w:rPr>
        <w:t>
      5) студенттер, сондай-ақ медреседе оқитын студенттер, МСАК-қа жоғары оқу орны ректорының жазған өтініші және оқу орны мен МСАК арасындағы комиссияның хаттамасы болса;</w:t>
      </w:r>
    </w:p>
    <w:p>
      <w:pPr>
        <w:spacing w:after="0"/>
        <w:ind w:left="0"/>
        <w:jc w:val="both"/>
      </w:pPr>
      <w:r>
        <w:rPr>
          <w:rFonts w:ascii="Times New Roman"/>
          <w:b w:val="false"/>
          <w:i w:val="false"/>
          <w:color w:val="000000"/>
          <w:sz w:val="28"/>
        </w:rPr>
        <w:t>
      6) мерзімді қызметтегі әскери қызметшілер;</w:t>
      </w:r>
    </w:p>
    <w:p>
      <w:pPr>
        <w:spacing w:after="0"/>
        <w:ind w:left="0"/>
        <w:jc w:val="both"/>
      </w:pPr>
      <w:r>
        <w:rPr>
          <w:rFonts w:ascii="Times New Roman"/>
          <w:b w:val="false"/>
          <w:i w:val="false"/>
          <w:color w:val="000000"/>
          <w:sz w:val="28"/>
        </w:rPr>
        <w:t>
      7) шет мемлекеттерде туған балалар;</w:t>
      </w:r>
    </w:p>
    <w:p>
      <w:pPr>
        <w:spacing w:after="0"/>
        <w:ind w:left="0"/>
        <w:jc w:val="both"/>
      </w:pPr>
      <w:r>
        <w:rPr>
          <w:rFonts w:ascii="Times New Roman"/>
          <w:b w:val="false"/>
          <w:i w:val="false"/>
          <w:color w:val="000000"/>
          <w:sz w:val="28"/>
        </w:rPr>
        <w:t>
      8) сәбилер, жетімдер, қарттар үйлерінің және басқалардың қамқорлығындағылар;</w:t>
      </w:r>
    </w:p>
    <w:p>
      <w:pPr>
        <w:spacing w:after="0"/>
        <w:ind w:left="0"/>
        <w:jc w:val="both"/>
      </w:pPr>
      <w:r>
        <w:rPr>
          <w:rFonts w:ascii="Times New Roman"/>
          <w:b w:val="false"/>
          <w:i w:val="false"/>
          <w:color w:val="000000"/>
          <w:sz w:val="28"/>
        </w:rPr>
        <w:t>
      9) бекітуді сенімхат бойынша ресімдейтіндер;</w:t>
      </w:r>
    </w:p>
    <w:p>
      <w:pPr>
        <w:spacing w:after="0"/>
        <w:ind w:left="0"/>
        <w:jc w:val="both"/>
      </w:pPr>
      <w:r>
        <w:rPr>
          <w:rFonts w:ascii="Times New Roman"/>
          <w:b w:val="false"/>
          <w:i w:val="false"/>
          <w:color w:val="000000"/>
          <w:sz w:val="28"/>
        </w:rPr>
        <w:t>
      10) бекітуді шарт болған кезде ЕМС шарты бойынша ресімдейтіндер.</w:t>
      </w:r>
    </w:p>
    <w:p>
      <w:pPr>
        <w:spacing w:after="0"/>
        <w:ind w:left="0"/>
        <w:jc w:val="both"/>
      </w:pPr>
      <w:r>
        <w:rPr>
          <w:rFonts w:ascii="Times New Roman"/>
          <w:b w:val="false"/>
          <w:i w:val="false"/>
          <w:color w:val="000000"/>
          <w:sz w:val="28"/>
        </w:rPr>
        <w:t>
      МСАК ұйымына тікелей жүгінген кезде МСАК ұйымының мамандары "Бекітілген халық тіркелімі" ақпараттық жүйесіне бекітуге сұрау салуды ресімдейді. Цифрлық денсаулық сақтау субъектісінің маманы бекітуге арналған сұрау салуды қарайды және өтінімді мақұлдау туралы не дәлелді бас тарту туралы шешім қабылдайды.</w:t>
      </w:r>
    </w:p>
    <w:p>
      <w:pPr>
        <w:spacing w:after="0"/>
        <w:ind w:left="0"/>
        <w:jc w:val="both"/>
      </w:pPr>
      <w:r>
        <w:rPr>
          <w:rFonts w:ascii="Times New Roman"/>
          <w:b w:val="false"/>
          <w:i w:val="false"/>
          <w:color w:val="000000"/>
          <w:sz w:val="28"/>
        </w:rPr>
        <w:t>
      Көрсетілетін мемлекеттік қызмет құжаттарды тапсырған сәттен бастап 1 (бір) жұмыс күні ішінде көрсетіледі. Көрсетілетін мемлекеттік қызметті көрсетуге сұрау салу МСАК ұйымының жұмысы аяқталғанға дейін 2 (екі) сағат бұрын қабылданады (жұмыс күндері сағат 18.00-ге дейін).</w:t>
      </w:r>
    </w:p>
    <w:p>
      <w:pPr>
        <w:spacing w:after="0"/>
        <w:ind w:left="0"/>
        <w:jc w:val="both"/>
      </w:pPr>
      <w:r>
        <w:rPr>
          <w:rFonts w:ascii="Times New Roman"/>
          <w:b w:val="false"/>
          <w:i w:val="false"/>
          <w:color w:val="000000"/>
          <w:sz w:val="28"/>
        </w:rPr>
        <w:t>
      Көрсетілетін мемлекеттік қызметті көрсету нәтижесі тіркеу немесе "Жеке кабинетіне" электрондық құжат нысанында дәлелді бас тарту туралы хабарлама болып табылады.</w:t>
      </w:r>
    </w:p>
    <w:p>
      <w:pPr>
        <w:spacing w:after="0"/>
        <w:ind w:left="0"/>
        <w:jc w:val="both"/>
      </w:pPr>
      <w:r>
        <w:rPr>
          <w:rFonts w:ascii="Times New Roman"/>
          <w:b w:val="false"/>
          <w:i w:val="false"/>
          <w:color w:val="000000"/>
          <w:sz w:val="28"/>
        </w:rPr>
        <w:t>
      ЭҮП арқылы көрсетілетін мемлекеттік қызмет ЭҮП жүгінген күні көрсетіледі.</w:t>
      </w:r>
    </w:p>
    <w:p>
      <w:pPr>
        <w:spacing w:after="0"/>
        <w:ind w:left="0"/>
        <w:jc w:val="both"/>
      </w:pPr>
      <w:r>
        <w:rPr>
          <w:rFonts w:ascii="Times New Roman"/>
          <w:b w:val="false"/>
          <w:i w:val="false"/>
          <w:color w:val="000000"/>
          <w:sz w:val="28"/>
        </w:rPr>
        <w:t xml:space="preserve">
      МСАК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көрсетілетін мемлекеттік қызметтерді көрсетуге мониторинг жүргізу мақсатында көрсетілетін мемлекеттік қызмет көрсету туралы деректерді көрсетілетін мемлекеттік қызмет мониторингі ақпараттық жүйесіне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қосымшаны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bookmarkStart w:name="z11"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Денсаулық сақтау министрінің</w:t>
            </w:r>
          </w:p>
          <w:p>
            <w:pPr>
              <w:spacing w:after="20"/>
              <w:ind w:left="20"/>
              <w:jc w:val="both"/>
            </w:pP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8 тамыздағы</w:t>
            </w:r>
            <w:r>
              <w:br/>
            </w:r>
            <w:r>
              <w:rPr>
                <w:rFonts w:ascii="Times New Roman"/>
                <w:b w:val="false"/>
                <w:i w:val="false"/>
                <w:color w:val="000000"/>
                <w:sz w:val="20"/>
              </w:rPr>
              <w:t>№ ҚР ДСМ-76</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13 қарашасы</w:t>
            </w:r>
            <w:r>
              <w:br/>
            </w:r>
            <w:r>
              <w:rPr>
                <w:rFonts w:ascii="Times New Roman"/>
                <w:b w:val="false"/>
                <w:i w:val="false"/>
                <w:color w:val="000000"/>
                <w:sz w:val="20"/>
              </w:rPr>
              <w:t>№ ҚР ДСМ-194/2020</w:t>
            </w:r>
            <w:r>
              <w:br/>
            </w:r>
            <w:r>
              <w:rPr>
                <w:rFonts w:ascii="Times New Roman"/>
                <w:b w:val="false"/>
                <w:i w:val="false"/>
                <w:color w:val="000000"/>
                <w:sz w:val="20"/>
              </w:rPr>
              <w:t>бұйрыққа 1-қосымша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медициналық-санитариялық алғашқы көмек (бұдан әрі – МСАК) ұйымы арқылы;</w:t>
            </w:r>
          </w:p>
          <w:p>
            <w:pPr>
              <w:spacing w:after="20"/>
              <w:ind w:left="20"/>
              <w:jc w:val="both"/>
            </w:pPr>
            <w:r>
              <w:rPr>
                <w:rFonts w:ascii="Times New Roman"/>
                <w:b w:val="false"/>
                <w:i w:val="false"/>
                <w:color w:val="000000"/>
                <w:sz w:val="20"/>
              </w:rPr>
              <w:t>
2) "Электрондық үкіметтің" веб-порталы (бұдан әрі – ЭҮП)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МСАК ұйымының құжаттарын тапсырған сәттен бастап, сондай – ақ ЭҮП арқылы жүгінген кезде - 1 (бір) жұмыс күні;</w:t>
            </w:r>
          </w:p>
          <w:p>
            <w:pPr>
              <w:spacing w:after="20"/>
              <w:ind w:left="20"/>
              <w:jc w:val="both"/>
            </w:pPr>
            <w:r>
              <w:rPr>
                <w:rFonts w:ascii="Times New Roman"/>
                <w:b w:val="false"/>
                <w:i w:val="false"/>
                <w:color w:val="000000"/>
                <w:sz w:val="20"/>
              </w:rPr>
              <w:t>
2) құжаттарды тапсыру үшін күтудің рұқсат етілген ең ұзақ уақыты - 30 (отыз) минут;</w:t>
            </w:r>
          </w:p>
          <w:p>
            <w:pPr>
              <w:spacing w:after="20"/>
              <w:ind w:left="20"/>
              <w:jc w:val="both"/>
            </w:pPr>
            <w:r>
              <w:rPr>
                <w:rFonts w:ascii="Times New Roman"/>
                <w:b w:val="false"/>
                <w:i w:val="false"/>
                <w:color w:val="000000"/>
                <w:sz w:val="20"/>
              </w:rPr>
              <w:t>
3)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ұйымының электрондық цифрлық қолтаңбасы (бұдан әрі – ЭЦҚ) қойылған электрондық құжат нысанында бекіту туралы хабарлама;</w:t>
            </w:r>
          </w:p>
          <w:p>
            <w:pPr>
              <w:spacing w:after="20"/>
              <w:ind w:left="20"/>
              <w:jc w:val="both"/>
            </w:pPr>
            <w:r>
              <w:rPr>
                <w:rFonts w:ascii="Times New Roman"/>
                <w:b w:val="false"/>
                <w:i w:val="false"/>
                <w:color w:val="000000"/>
                <w:sz w:val="20"/>
              </w:rPr>
              <w:t>
2)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p>
          <w:p>
            <w:pPr>
              <w:spacing w:after="20"/>
              <w:ind w:left="20"/>
              <w:jc w:val="both"/>
            </w:pP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MСАК ұйымдарына белгілі бір контингент жүгінген кезде мемлекеттік қызмет көрсету үшін қажетті құжаттар:</w:t>
            </w:r>
          </w:p>
          <w:p>
            <w:pPr>
              <w:spacing w:after="20"/>
              <w:ind w:left="20"/>
              <w:jc w:val="both"/>
            </w:pPr>
            <w:r>
              <w:rPr>
                <w:rFonts w:ascii="Times New Roman"/>
                <w:b w:val="false"/>
                <w:i w:val="false"/>
                <w:color w:val="000000"/>
                <w:sz w:val="20"/>
              </w:rPr>
              <w:t>
1) жеке басын куәландыратын құжат немесе жеке басын сәйкестендіру үшін цифрлық құжаттар сервисінен электрондық құжат;</w:t>
            </w:r>
          </w:p>
          <w:p>
            <w:pPr>
              <w:spacing w:after="20"/>
              <w:ind w:left="20"/>
              <w:jc w:val="both"/>
            </w:pPr>
            <w:r>
              <w:rPr>
                <w:rFonts w:ascii="Times New Roman"/>
                <w:b w:val="false"/>
                <w:i w:val="false"/>
                <w:color w:val="000000"/>
                <w:sz w:val="20"/>
              </w:rPr>
              <w:t>
2) зейнеткерлер - зейнеақы куәлігі;</w:t>
            </w:r>
          </w:p>
          <w:p>
            <w:pPr>
              <w:spacing w:after="20"/>
              <w:ind w:left="20"/>
              <w:jc w:val="both"/>
            </w:pPr>
            <w:r>
              <w:rPr>
                <w:rFonts w:ascii="Times New Roman"/>
                <w:b w:val="false"/>
                <w:i w:val="false"/>
                <w:color w:val="000000"/>
                <w:sz w:val="20"/>
              </w:rPr>
              <w:t>
3) мүгедектігі бар адам;</w:t>
            </w:r>
          </w:p>
          <w:p>
            <w:pPr>
              <w:spacing w:after="20"/>
              <w:ind w:left="20"/>
              <w:jc w:val="both"/>
            </w:pPr>
            <w:r>
              <w:rPr>
                <w:rFonts w:ascii="Times New Roman"/>
                <w:b w:val="false"/>
                <w:i w:val="false"/>
                <w:color w:val="000000"/>
                <w:sz w:val="20"/>
              </w:rPr>
              <w:t>
3) бала кезінен мүгедектігі бар баланың заңды өкілдері, сондай-ақ қорғаншылар немесе қамқоршылар, патронаттық тәрбиешілер және Қазақстан Республикасының заңнамасына сәйкес балаға қамқорлық жасауды, білім, тәрбие беруді, баланың құқықтары мен мүдделерін қорғауды жүзеге асыратын басқа да оларды алмастыратын адамдар (заңды өкілдер);</w:t>
            </w:r>
          </w:p>
          <w:p>
            <w:pPr>
              <w:spacing w:after="20"/>
              <w:ind w:left="20"/>
              <w:jc w:val="both"/>
            </w:pPr>
            <w:r>
              <w:rPr>
                <w:rFonts w:ascii="Times New Roman"/>
                <w:b w:val="false"/>
                <w:i w:val="false"/>
                <w:color w:val="000000"/>
                <w:sz w:val="20"/>
              </w:rPr>
              <w:t>
5) сот үкімі бойынша бас бостандығынан айыру орындарында жазасын өтеп жүрген, колонияларда өтеп жүрген сотталғандар (өтеу орны бойынша) – өңірлердің "Денсаулық сақтау басқармасы" мемлекеттік мекемесі бірінші басшысының бұйрығымен құрылған "БХТ" АЖ-ға халықты МСАК-ға бекітуді (бекітуді) тіркеу мәселелерін қарау жөніндегі комиссияның хаттамасы;</w:t>
            </w:r>
          </w:p>
          <w:p>
            <w:pPr>
              <w:spacing w:after="20"/>
              <w:ind w:left="20"/>
              <w:jc w:val="both"/>
            </w:pPr>
            <w:r>
              <w:rPr>
                <w:rFonts w:ascii="Times New Roman"/>
                <w:b w:val="false"/>
                <w:i w:val="false"/>
                <w:color w:val="000000"/>
                <w:sz w:val="20"/>
              </w:rPr>
              <w:t>
6) мерзімді қызмет әскери қызметшілері – мерзімді қызметтегі әскери қызметшілерді жеке құрам тізіміне қабылдау туралы әскери бөлім командирінің (мекеме бастығының) бұйрығынан үзінді көшірме;</w:t>
            </w:r>
          </w:p>
          <w:p>
            <w:pPr>
              <w:spacing w:after="20"/>
              <w:ind w:left="20"/>
              <w:jc w:val="both"/>
            </w:pPr>
            <w:r>
              <w:rPr>
                <w:rFonts w:ascii="Times New Roman"/>
                <w:b w:val="false"/>
                <w:i w:val="false"/>
                <w:color w:val="000000"/>
                <w:sz w:val="20"/>
              </w:rPr>
              <w:t>
7) студенттер (18 жасқа дейінгі балалар), сондай-ақ медреседе оқитын студенттер (18 жасқа дейінгі балалар) - жоғары оқу орны ректорының МСАК-дегі ресми өтініші және оқу орны мен МСАК арасындағы комиссияның хаттамасы;</w:t>
            </w:r>
          </w:p>
          <w:p>
            <w:pPr>
              <w:spacing w:after="20"/>
              <w:ind w:left="20"/>
              <w:jc w:val="both"/>
            </w:pPr>
            <w:r>
              <w:rPr>
                <w:rFonts w:ascii="Times New Roman"/>
                <w:b w:val="false"/>
                <w:i w:val="false"/>
                <w:color w:val="000000"/>
                <w:sz w:val="20"/>
              </w:rPr>
              <w:t>
8) шет мемлекеттерде туған балалар – шет мемлекетте туғанын растайтын құжат;</w:t>
            </w:r>
          </w:p>
          <w:p>
            <w:pPr>
              <w:spacing w:after="20"/>
              <w:ind w:left="20"/>
              <w:jc w:val="both"/>
            </w:pPr>
            <w:r>
              <w:rPr>
                <w:rFonts w:ascii="Times New Roman"/>
                <w:b w:val="false"/>
                <w:i w:val="false"/>
                <w:color w:val="000000"/>
                <w:sz w:val="20"/>
              </w:rPr>
              <w:t>
9) сәбилер, жетімдер, қарттар үйлерінің және басқалары - қамқорлыққа алынған тұлғалар - облыстардың, республикалық маңызы бар қалалардың және астананың денсаулық сақтауды мемлекеттік басқарудың жергілікті атқарушы органдарының шешімі;</w:t>
            </w:r>
          </w:p>
          <w:p>
            <w:pPr>
              <w:spacing w:after="20"/>
              <w:ind w:left="20"/>
              <w:jc w:val="both"/>
            </w:pPr>
            <w:r>
              <w:rPr>
                <w:rFonts w:ascii="Times New Roman"/>
                <w:b w:val="false"/>
                <w:i w:val="false"/>
                <w:color w:val="000000"/>
                <w:sz w:val="20"/>
              </w:rPr>
              <w:t>
10) бекітуді сенімхат бойынша, оның ішінде шарт болған кезде ерікті медициналық сақтандыру шарты бойынша ресімдейтіндер.</w:t>
            </w:r>
          </w:p>
          <w:p>
            <w:pPr>
              <w:spacing w:after="20"/>
              <w:ind w:left="20"/>
              <w:jc w:val="both"/>
            </w:pPr>
            <w:r>
              <w:rPr>
                <w:rFonts w:ascii="Times New Roman"/>
                <w:b w:val="false"/>
                <w:i w:val="false"/>
                <w:color w:val="000000"/>
                <w:sz w:val="20"/>
              </w:rPr>
              <w:t>
2. ЭҮП-те: электрондық түрде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медициналық ұйымды еркін таңдау құқығы бойынша басқа әкімшілік-аумақтық бірлікте орналасқан жақын жердегі емханаға бекітілетін шекаралас аумақтарда тұратын адамдарды қоспағанда, қызметті алушының МСАК көрсететін денсаулық сақтау субъектісі орналасқан әкімшілік-аумақтық бірлік шегінен (ауыл, кент, қала, облыстық маңызы бар қаладағы аудан, республикалық маңызы бар қала, астана) тыс нақты (тұрақты немесе уақытша) тұруын белгілеу;</w:t>
            </w:r>
          </w:p>
          <w:p>
            <w:pPr>
              <w:spacing w:after="20"/>
              <w:ind w:left="20"/>
              <w:jc w:val="both"/>
            </w:pPr>
            <w:r>
              <w:rPr>
                <w:rFonts w:ascii="Times New Roman"/>
                <w:b w:val="false"/>
                <w:i w:val="false"/>
                <w:color w:val="000000"/>
                <w:sz w:val="20"/>
              </w:rPr>
              <w:t>
3) бекітілген халықтың саны бір жалпы практика дәрігеріне 1700 адам аралас халық, учаскелік терапевтке 2200 адам, учаскелік педиатрға 6 жасқа дейін 500 бала, 14 жасқа дейін 900 баладан асуы.</w:t>
            </w:r>
          </w:p>
          <w:p>
            <w:pPr>
              <w:spacing w:after="20"/>
              <w:ind w:left="20"/>
              <w:jc w:val="both"/>
            </w:pPr>
            <w:r>
              <w:rPr>
                <w:rFonts w:ascii="Times New Roman"/>
                <w:b w:val="false"/>
                <w:i w:val="false"/>
                <w:color w:val="000000"/>
                <w:sz w:val="20"/>
              </w:rPr>
              <w:t>
4) балалар бекітілген жағдайда заңды өкілдігін растайтын құжаттың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 Көрсетілетін қызметті алушының ЭЦҚ болған жағдайда Мемлекеттік көрсетілетін қызметті портал арқылы электрондық нысанда алуға мүмкіндігі бар.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