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84a5" w14:textId="5d684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Еңбек және халықты әлеуметтік қорғау министрінің міндетін атқарушысының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9 тамыздағы № 298 бұйрығы. Қазақстан Республикасының Әділет министрлігінде 2022 жылғы 10 тамызда № 29077 болып тіркелді. Күші жойылды - Қазақстан Республикасы Премьер-Министрінің орынбасары - Еңбек және халықты әлеуметтік қорғау министрінің 2023 жылғы 30 маусымдағы № 284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30.06.2023 </w:t>
      </w:r>
      <w:r>
        <w:rPr>
          <w:rFonts w:ascii="Times New Roman"/>
          <w:b w:val="false"/>
          <w:i w:val="false"/>
          <w:color w:val="ff0000"/>
          <w:sz w:val="28"/>
        </w:rPr>
        <w:t>№ 285</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Еңбек және халықты әлеуметтік қорғау министрінің міндетін атқарушысының өзгерістер мен толықтырулар енгізілетін кейбір бұйрықтарының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 қамтамасыз етсін;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Н.Е. Сағындықоваға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w:t>
            </w:r>
          </w:p>
          <w:p>
            <w:pPr>
              <w:spacing w:after="20"/>
              <w:ind w:left="20"/>
              <w:jc w:val="both"/>
            </w:pPr>
            <w:r>
              <w:rPr>
                <w:rFonts w:ascii="Times New Roman"/>
                <w:b w:val="false"/>
                <w:i/>
                <w:color w:val="000000"/>
                <w:sz w:val="20"/>
              </w:rPr>
              <w:t xml:space="preserve">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9 тамыздағы</w:t>
            </w:r>
            <w:r>
              <w:br/>
            </w:r>
            <w:r>
              <w:rPr>
                <w:rFonts w:ascii="Times New Roman"/>
                <w:b w:val="false"/>
                <w:i w:val="false"/>
                <w:color w:val="000000"/>
                <w:sz w:val="20"/>
              </w:rPr>
              <w:t>№ 298 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Еңбек және халықты әлеуметтік қорғау министрінің міндетін атқарушысының өзгерістер мен толықтырулар енгізілетін кейбір бұйрықтарының тізбесі</w:t>
      </w:r>
    </w:p>
    <w:bookmarkEnd w:id="4"/>
    <w:bookmarkStart w:name="z6" w:id="5"/>
    <w:p>
      <w:pPr>
        <w:spacing w:after="0"/>
        <w:ind w:left="0"/>
        <w:jc w:val="both"/>
      </w:pPr>
      <w:r>
        <w:rPr>
          <w:rFonts w:ascii="Times New Roman"/>
          <w:b w:val="false"/>
          <w:i w:val="false"/>
          <w:color w:val="ff0000"/>
          <w:sz w:val="28"/>
        </w:rPr>
        <w:t xml:space="preserve">
      1. Күші жойылды - ҚР Еңбек және халықты әлеуметтік қорғау министрінің 26.05.2023 </w:t>
      </w:r>
      <w:r>
        <w:rPr>
          <w:rFonts w:ascii="Times New Roman"/>
          <w:b w:val="false"/>
          <w:i w:val="false"/>
          <w:color w:val="ff0000"/>
          <w:sz w:val="28"/>
        </w:rPr>
        <w:t>№ 179</w:t>
      </w:r>
      <w:r>
        <w:rPr>
          <w:rFonts w:ascii="Times New Roman"/>
          <w:b w:val="false"/>
          <w:i w:val="false"/>
          <w:color w:val="ff0000"/>
          <w:sz w:val="28"/>
        </w:rPr>
        <w:t xml:space="preserve"> (01.07.2023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End w:id="5"/>
    <w:bookmarkStart w:name="z12" w:id="6"/>
    <w:p>
      <w:pPr>
        <w:spacing w:after="0"/>
        <w:ind w:left="0"/>
        <w:jc w:val="both"/>
      </w:pPr>
      <w:r>
        <w:rPr>
          <w:rFonts w:ascii="Times New Roman"/>
          <w:b w:val="false"/>
          <w:i w:val="false"/>
          <w:color w:val="000000"/>
          <w:sz w:val="28"/>
        </w:rPr>
        <w:t xml:space="preserve">
      2. "Мүгедектерге ұсынылатын техникалық көмекші (орнын толтырушы) құралдардың, арнаулы жүріп-тұру құралдарының және көрсетілетін қызметтердің сыныптауышын бекіту туралы" Қазақстан Республикасы Еңбек және халықты әлеуметтік қорғау министрінің 2021 жылғы 27 желтоқсандағы № 502 </w:t>
      </w:r>
      <w:r>
        <w:rPr>
          <w:rFonts w:ascii="Times New Roman"/>
          <w:b w:val="false"/>
          <w:i w:val="false"/>
          <w:color w:val="000000"/>
          <w:sz w:val="28"/>
        </w:rPr>
        <w:t>бұйрығында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26087 болып тіркелген):</w:t>
      </w:r>
    </w:p>
    <w:bookmarkEnd w:id="6"/>
    <w:bookmarkStart w:name="z13" w:id="7"/>
    <w:p>
      <w:pPr>
        <w:spacing w:after="0"/>
        <w:ind w:left="0"/>
        <w:jc w:val="both"/>
      </w:pPr>
      <w:r>
        <w:rPr>
          <w:rFonts w:ascii="Times New Roman"/>
          <w:b w:val="false"/>
          <w:i w:val="false"/>
          <w:color w:val="000000"/>
          <w:sz w:val="28"/>
        </w:rPr>
        <w:t>
      тақырыбы мынадай редакцияда жазылсын:</w:t>
      </w:r>
    </w:p>
    <w:bookmarkEnd w:id="7"/>
    <w:p>
      <w:pPr>
        <w:spacing w:after="0"/>
        <w:ind w:left="0"/>
        <w:jc w:val="both"/>
      </w:pPr>
      <w:r>
        <w:rPr>
          <w:rFonts w:ascii="Times New Roman"/>
          <w:b w:val="false"/>
          <w:i w:val="false"/>
          <w:color w:val="000000"/>
          <w:sz w:val="28"/>
        </w:rPr>
        <w:t>
      "Мүгедектігі бар адамдарға ұсынылатын техникалық көмекші (орнын толтырушы) құралдардың, арнаулы жүріп-тұру құралдарының және көрсетілетін қызметтердің сыныптауышын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 Заңының 7-бабы 1-тармағының </w:t>
      </w:r>
      <w:r>
        <w:rPr>
          <w:rFonts w:ascii="Times New Roman"/>
          <w:b w:val="false"/>
          <w:i w:val="false"/>
          <w:color w:val="000000"/>
          <w:sz w:val="28"/>
        </w:rPr>
        <w:t>9-2)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 </w:t>
      </w:r>
    </w:p>
    <w:p>
      <w:pPr>
        <w:spacing w:after="0"/>
        <w:ind w:left="0"/>
        <w:jc w:val="both"/>
      </w:pPr>
      <w:r>
        <w:rPr>
          <w:rFonts w:ascii="Times New Roman"/>
          <w:b w:val="false"/>
          <w:i w:val="false"/>
          <w:color w:val="000000"/>
          <w:sz w:val="28"/>
        </w:rPr>
        <w:t>
      "1. Осы бұйрыққа қосымшаға сәйкес мүгедектігі бар адамдарға ұсынылатын техникалық көмекші (орнын толтырушы) құралдардың, арнаулы жүріп-тұру құралдарының және көрсетілетін қызметтердің сыныптауышы бекітілсін.";</w:t>
      </w:r>
    </w:p>
    <w:bookmarkStart w:name="z16" w:id="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Еңбек және халықты әлеуметтік қорғау министрінің 02.06.2023 </w:t>
      </w:r>
      <w:r>
        <w:rPr>
          <w:rFonts w:ascii="Times New Roman"/>
          <w:b w:val="false"/>
          <w:i w:val="false"/>
          <w:color w:val="000000"/>
          <w:sz w:val="28"/>
        </w:rPr>
        <w:t>№ 199</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28" w:id="9"/>
    <w:p>
      <w:pPr>
        <w:spacing w:after="0"/>
        <w:ind w:left="0"/>
        <w:jc w:val="both"/>
      </w:pPr>
      <w:r>
        <w:rPr>
          <w:rFonts w:ascii="Times New Roman"/>
          <w:b w:val="false"/>
          <w:i w:val="false"/>
          <w:color w:val="000000"/>
          <w:sz w:val="28"/>
        </w:rPr>
        <w:t xml:space="preserve">
      4. "Тауарларды және (немесе) көрсетілетін қызметтерді берушілерді әлеуметтік көрсетілетін қызметтер порталына жіберу, оларды әлеуметтік көрсетілетін қызметтер порталында тіркеу немесе тіркеуден шығару қағидаларын бекіту туралы" Қазақстан Республикасы Еңбек және халықты әлеуметтік қорғау министрінің міндетін атқарушының 2022 жылғы 16 ақпандағы № 60 </w:t>
      </w:r>
      <w:r>
        <w:rPr>
          <w:rFonts w:ascii="Times New Roman"/>
          <w:b w:val="false"/>
          <w:i w:val="false"/>
          <w:color w:val="000000"/>
          <w:sz w:val="28"/>
        </w:rPr>
        <w:t>бұйрығында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26834 болып тіркелген):</w:t>
      </w:r>
    </w:p>
    <w:bookmarkEnd w:id="9"/>
    <w:bookmarkStart w:name="z29" w:id="10"/>
    <w:p>
      <w:pPr>
        <w:spacing w:after="0"/>
        <w:ind w:left="0"/>
        <w:jc w:val="both"/>
      </w:pPr>
      <w:r>
        <w:rPr>
          <w:rFonts w:ascii="Times New Roman"/>
          <w:b w:val="false"/>
          <w:i w:val="false"/>
          <w:color w:val="000000"/>
          <w:sz w:val="28"/>
        </w:rPr>
        <w:t xml:space="preserve">
      кіріспе мынадай редакцияда жазылсын: </w:t>
      </w:r>
    </w:p>
    <w:bookmarkEnd w:id="10"/>
    <w:p>
      <w:pPr>
        <w:spacing w:after="0"/>
        <w:ind w:left="0"/>
        <w:jc w:val="both"/>
      </w:pP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 Заңының 7-бабы 1-тармағының </w:t>
      </w:r>
      <w:r>
        <w:rPr>
          <w:rFonts w:ascii="Times New Roman"/>
          <w:b w:val="false"/>
          <w:i w:val="false"/>
          <w:color w:val="000000"/>
          <w:sz w:val="28"/>
        </w:rPr>
        <w:t>9-4) тармақшасына</w:t>
      </w:r>
      <w:r>
        <w:rPr>
          <w:rFonts w:ascii="Times New Roman"/>
          <w:b w:val="false"/>
          <w:i w:val="false"/>
          <w:color w:val="000000"/>
          <w:sz w:val="28"/>
        </w:rPr>
        <w:t xml:space="preserve">, 32-2-бабының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атаулы әлеуметтік көмек туралы" Қазақстан Республикасы Заңының 4-2-бабының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Start w:name="z30" w:id="11"/>
    <w:p>
      <w:pPr>
        <w:spacing w:after="0"/>
        <w:ind w:left="0"/>
        <w:jc w:val="both"/>
      </w:pPr>
      <w:r>
        <w:rPr>
          <w:rFonts w:ascii="Times New Roman"/>
          <w:b w:val="false"/>
          <w:i w:val="false"/>
          <w:color w:val="000000"/>
          <w:sz w:val="28"/>
        </w:rPr>
        <w:t xml:space="preserve">
      Тауарларды және (немесе) көрсетілетін қызметтерді берушілерді әлеуметтік көрсетілетін қызметтер порталына жіберу, оларды әлеуметтік көрсетілетін қызметтер порталында тіркеу немесе тіркеуден шығару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 </w:t>
      </w:r>
    </w:p>
    <w:p>
      <w:pPr>
        <w:spacing w:after="0"/>
        <w:ind w:left="0"/>
        <w:jc w:val="both"/>
      </w:pPr>
      <w:r>
        <w:rPr>
          <w:rFonts w:ascii="Times New Roman"/>
          <w:b w:val="false"/>
          <w:i w:val="false"/>
          <w:color w:val="000000"/>
          <w:sz w:val="28"/>
        </w:rPr>
        <w:t xml:space="preserve">
      "1. Осы Тауарларды және (немесе) көрсетілетін қызметтерді берушілерді әлеуметтік көрсетілетін қызметтер порталына жіберу, оларды әлеуметтік көрсетілетін қызметтер порталында тіркеу немесе тіркеуден шығару қағидалары (бұдан әрі – Қағидалар) "Қазақстан Республикасында мүгедектігі бар адамдарды әлеуметтік қорғау туралы" Қазақстан Республикасы Заңының (бұдан әрі – Заң) 7-бабы 1-тармағының </w:t>
      </w:r>
      <w:r>
        <w:rPr>
          <w:rFonts w:ascii="Times New Roman"/>
          <w:b w:val="false"/>
          <w:i w:val="false"/>
          <w:color w:val="000000"/>
          <w:sz w:val="28"/>
        </w:rPr>
        <w:t>9-4) тармақшасына</w:t>
      </w:r>
      <w:r>
        <w:rPr>
          <w:rFonts w:ascii="Times New Roman"/>
          <w:b w:val="false"/>
          <w:i w:val="false"/>
          <w:color w:val="000000"/>
          <w:sz w:val="28"/>
        </w:rPr>
        <w:t xml:space="preserve">, 32-2-бабының 2-тармағына, "Мемлекеттік атаулы әлеуметтік көмек туралы" Қазақстан Республикасы Заңының (бұдан әрі – АӘК туралы Заң) 4-2-бабының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тауарлардың және (немесе) көрсетілетін қызметтерді берушілерді әлеуметтік көрсетілетін қызметтер порталына жіберу және тіркеу немесе оларды әлеуметтік көрсетілетін қызметтер порталынан тіркеуден шығару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 </w:t>
      </w:r>
    </w:p>
    <w:p>
      <w:pPr>
        <w:spacing w:after="0"/>
        <w:ind w:left="0"/>
        <w:jc w:val="both"/>
      </w:pPr>
      <w:r>
        <w:rPr>
          <w:rFonts w:ascii="Times New Roman"/>
          <w:b w:val="false"/>
          <w:i w:val="false"/>
          <w:color w:val="000000"/>
          <w:sz w:val="28"/>
        </w:rPr>
        <w:t>
      "1) арнаулы жүріп-тұру құралдары – мүгедектігі бар адамдардың белсенді және баяу жүріп-тұруына арналған техникалық көмек түрі;";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 </w:t>
      </w:r>
    </w:p>
    <w:p>
      <w:pPr>
        <w:spacing w:after="0"/>
        <w:ind w:left="0"/>
        <w:jc w:val="both"/>
      </w:pPr>
      <w:r>
        <w:rPr>
          <w:rFonts w:ascii="Times New Roman"/>
          <w:b w:val="false"/>
          <w:i w:val="false"/>
          <w:color w:val="000000"/>
          <w:sz w:val="28"/>
        </w:rPr>
        <w:t xml:space="preserve">
      "Порталда "Мүгедектігі бар адамдарға ұсынылатын техникалық көмекші (орнын толтырушы) құралдардың, арнаулы жүріп-тұру құралдарының және көрсетілетін қызметтердің сыныптауышын бекіту туралы" Қазақстан Республикасы Еңбек және халықты әлеуметтік қорғау министрінің 2021 жылғы 27 желтоқсандағы № 502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26087 болып тіркелген) бекітілген Мүгедектігі бар адамдарға ұсынылатын техникалық көмекші (орнын толтырушы) құралдардың, арнаулы жүріп-тұру құралдарының және көрсетілетін қызметтердің сыныптауышында көрсетілген ОТҚ, арнаулы жүріп-тұру құралдарын және КӘТ (бұдан әрі – тауарлар) жүзеге асыратын өнім берушілер, жеке көмекшінің және ымдау тілі маманының әлеуметтік қызметтерін, санаторий-курорттық емдеуді және арнаулы әлеуметтік қызметтерді (бұдан әрі – қызметтер) ұсынатын өнім берушілер авторизацияланады.";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бірінші бөлігі мынадай редакцияда жазылсын: </w:t>
      </w:r>
    </w:p>
    <w:p>
      <w:pPr>
        <w:spacing w:after="0"/>
        <w:ind w:left="0"/>
        <w:jc w:val="both"/>
      </w:pPr>
      <w:r>
        <w:rPr>
          <w:rFonts w:ascii="Times New Roman"/>
          <w:b w:val="false"/>
          <w:i w:val="false"/>
          <w:color w:val="000000"/>
          <w:sz w:val="28"/>
        </w:rPr>
        <w:t>
      "21. Осы Қағидалардың 19-тармағының 5) тармақшасында көрсетілген жағдайда, мүгедектігі бар адам өнім берушінің өзіне алған міндеттемелерді орындамағаны және (немесе) тиісінше орындамағаны туралы өзіне белгілі болған күннен бастап күнтізбелік он төрт күннен кешіктірмей порталда тиісті ақпаратты орналастырады.";</w:t>
      </w:r>
    </w:p>
    <w:bookmarkStart w:name="z35" w:id="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Еңбек және халықты әлеуметтік қорғау министрінің 26.05.2023 </w:t>
      </w:r>
      <w:r>
        <w:rPr>
          <w:rFonts w:ascii="Times New Roman"/>
          <w:b w:val="false"/>
          <w:i w:val="false"/>
          <w:color w:val="ff0000"/>
          <w:sz w:val="28"/>
        </w:rPr>
        <w:t>№ 179</w:t>
      </w:r>
      <w:r>
        <w:rPr>
          <w:rFonts w:ascii="Times New Roman"/>
          <w:b w:val="false"/>
          <w:i w:val="false"/>
          <w:color w:val="ff0000"/>
          <w:sz w:val="28"/>
        </w:rPr>
        <w:t xml:space="preserve"> (01.07.2023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министрінің және </w:t>
            </w:r>
            <w:r>
              <w:br/>
            </w: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r>
              <w:br/>
            </w:r>
          </w:p>
        </w:tc>
      </w:tr>
    </w:tbl>
    <w:p>
      <w:pPr>
        <w:spacing w:after="0"/>
        <w:ind w:left="0"/>
        <w:jc w:val="both"/>
      </w:pPr>
      <w:r>
        <w:rPr>
          <w:rFonts w:ascii="Times New Roman"/>
          <w:b w:val="false"/>
          <w:i w:val="false"/>
          <w:color w:val="ff0000"/>
          <w:sz w:val="28"/>
        </w:rPr>
        <w:t xml:space="preserve">
      Ескерту. 2-қосымшаның күші жойылды - ҚР Еңбек және халықты әлеуметтік қорғау министрінің 26.05.2023 </w:t>
      </w:r>
      <w:r>
        <w:rPr>
          <w:rFonts w:ascii="Times New Roman"/>
          <w:b w:val="false"/>
          <w:i w:val="false"/>
          <w:color w:val="ff0000"/>
          <w:sz w:val="28"/>
        </w:rPr>
        <w:t>№ 179</w:t>
      </w:r>
      <w:r>
        <w:rPr>
          <w:rFonts w:ascii="Times New Roman"/>
          <w:b w:val="false"/>
          <w:i w:val="false"/>
          <w:color w:val="ff0000"/>
          <w:sz w:val="28"/>
        </w:rPr>
        <w:t xml:space="preserve"> (01.07.2023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күші жойылды - ҚР Еңбек және халықты әлеуметтік қорғау министрінің 26.05.2023 </w:t>
      </w:r>
      <w:r>
        <w:rPr>
          <w:rFonts w:ascii="Times New Roman"/>
          <w:b w:val="false"/>
          <w:i w:val="false"/>
          <w:color w:val="ff0000"/>
          <w:sz w:val="28"/>
        </w:rPr>
        <w:t>№ 179</w:t>
      </w:r>
      <w:r>
        <w:rPr>
          <w:rFonts w:ascii="Times New Roman"/>
          <w:b w:val="false"/>
          <w:i w:val="false"/>
          <w:color w:val="ff0000"/>
          <w:sz w:val="28"/>
        </w:rPr>
        <w:t xml:space="preserve"> (01.07.2023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27 желтоқсандағы</w:t>
            </w:r>
            <w:r>
              <w:br/>
            </w:r>
            <w:r>
              <w:rPr>
                <w:rFonts w:ascii="Times New Roman"/>
                <w:b w:val="false"/>
                <w:i w:val="false"/>
                <w:color w:val="000000"/>
                <w:sz w:val="20"/>
              </w:rPr>
              <w:t>№ 502 бұйрығымен</w:t>
            </w:r>
            <w:r>
              <w:br/>
            </w:r>
            <w:r>
              <w:rPr>
                <w:rFonts w:ascii="Times New Roman"/>
                <w:b w:val="false"/>
                <w:i w:val="false"/>
                <w:color w:val="000000"/>
                <w:sz w:val="20"/>
              </w:rPr>
              <w:t>бекітілген</w:t>
            </w:r>
          </w:p>
        </w:tc>
      </w:tr>
    </w:tbl>
    <w:bookmarkStart w:name="z96" w:id="13"/>
    <w:p>
      <w:pPr>
        <w:spacing w:after="0"/>
        <w:ind w:left="0"/>
        <w:jc w:val="left"/>
      </w:pPr>
      <w:r>
        <w:rPr>
          <w:rFonts w:ascii="Times New Roman"/>
          <w:b/>
          <w:i w:val="false"/>
          <w:color w:val="000000"/>
        </w:rPr>
        <w:t xml:space="preserve"> Мүгедектігі бар адамдарға ұсынылатын техникалық көмекші (орнын толтырушы) құралдардың, арнаулы жүріп-тұру құралдарының және көрсетілетін қызметтердің сыныптауышы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(орнын толтырушы) құралдардың, арнаулы жүріп-тұру құралдарының және көрсетілетін қызметтердің сыныптамасы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(орнын толтырушы) құралдар, арнаулы жүріп-тұру құралдар және көрсетілетін қызметтер түрінің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(орнын толтырушы) құралдардың, арнаулы жүріп-тұру құралдарының және көрсетілетін қызметтердің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аяқ-қолды немесе дененiң басқа да мүшелерiн алмастыратын, аурудың немесе денсаулыққа зақым келудiң салдарынан организмнiң бұзылған немесе жоғалтқан функцияларының орнын толтыратын құралдар.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қол протездерін алу үшін жеке дайындалған компонентпен біріктірілген үйлесімді компоненттер жиынтығы.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Ампутациядан кейін немесе туғанда аяқ-қол болмағанда қолдың иық пен шынтақ буынының арасындағы бөлігін алмастыратын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иық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Протездерде иық буынының экзартикуляциясы кезінде жылу беру, салмақ бөлу және жайлылық өте маңызды. Байланыс беті қатты немесе икемді пластиктен немесе гельді амортизациялық материалдан - силиконнан тұрады. Экзартикуляция мен иық тұқылы кезіндегі ең функционалды протездер бір немесе бірнеше буындарды миоэлектрлік бақылауды және қолдың жұмысын қамтиды.</w:t>
            </w:r>
          </w:p>
          <w:p>
            <w:pPr>
              <w:spacing w:after="20"/>
              <w:ind w:left="20"/>
              <w:jc w:val="both"/>
            </w:pPr>
            <w:r>
              <w:rPr>
                <w:rFonts w:ascii="Times New Roman"/>
                <w:b w:val="false"/>
                <w:i w:val="false"/>
                <w:color w:val="000000"/>
                <w:sz w:val="20"/>
              </w:rPr>
              <w:t>
Шынтақтың экзартикуляциясы (шынтақ қойылмайды), ал шынтақтан жоғары протездеу кезінде механикалық шынтақ қажет. Шынтақ буынының экзартикуляциясындағы протездерде шынтақ буынын бүгу үшін дене күші қолданылады (ауырлық күші шынтақ буынын созады) және миоэлектрлік басқару. Пластикалық жеңнің сыртқы бөлігіне екі сыртқы шынтақ ілмектері бекітілген. Шынтақ пен басқару жүйелерінің көптеген комбинациясы бар. Миотоникалық немесе биоэлектрлік екі немесе бір арналы басқару жүйесі бар электр жетегі бар иық протездері. Биоэлектрлік бақылау кезінде сигнал көзі-бұлшықет тобының ерікті жиырылуымен электрлік белсенділігі. Миотоникалық басқарылатын протездерде сигнал көзі басқару үшін таңдалған бұлшық еттердің тонусының өзгеруі болып табылады. Шынтақ буынын экзартикуляциялау кезінде тарту арқылы басқарылатын арнайы шиналар орнатылады. Иықты 7-8 сантиметр жоғары ампутациялау кезінде екі немесе бір тартумен басқарылатын шынтақ түйіні орнатылады. Түйіннің әртүрлі бұрыштарда бекітудің бірнеше дәрежесі бар. Ротация пассивті, саусақтардың ашылуы мен жабылуын бақылау (ұстау) және саусақтардың ротациясы электрондық басқару жүйесі есебінен белсенді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иық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иық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иық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иық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иық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иыққа арналған шиналы-былғары протез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Шина-былғары типтегі иық протездеріне косметикалық протездер, тартумен басқарылатын протездер мен жұмыс протездері жатады. Иық гильзасы жеке стандарттар бойынша немесе былғарыдан, термопластикадан немесе қабатты пластиктен жасалған гипс құю арқылы жасалады. Қол косметикалық немесе әртүрлі типтік өлшемдерін тартуды басқарумен. Қол және шынтақ ротациясы пассивті.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иыққа арналған шиналы-былғары протез</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иыққа арналған шиналы-былғары протезді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иыққа арналған шиналы-былғары протез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иыққа арналған шиналы-былғары протез</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иыққа арналған шиналы-былғары протезді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Ампутациядан кейін немесе туған кезде аяқ-қол болмағанда қолдың буындары мен шынтақ буынының арасындағы қолдың бір бөлігін алмастыратын құрылғылар.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білек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Трансрадиалды/шынтақ ампутациясы: ұзын - сүйектің бастапқы ұзындығынан 2/3 және одан көп, орташа - сүйектің бастапқы ұзындығынан 1/3-тен 2/3-ке дейін, қысқа - сүйектің бастапқы ұзындығынан 1/3 аз немесе тең болады. Ұзын және орта деңгейлерде жүргізілген ампутациялар кейбір пронация мен супинацияны сақтайды. Пассивті, денені басқаратын немесе сыртқы көзден қуат алатын құрылғылар қолданылады – миотоникалық немесе биоэлектрлік екі немесе бір арналы басқару жүйесі бар электр жетегі бар білек протезі. Биоэлектрлік бақылау кезінде сигнал көзі бұлшықет тобының ерікті жиырылуымен электрлік белсенділігі болады. Миотоникалық басқарылатын протездерде сигнал көзі басқару үшін таңдалған бұлшық еттердің тонусының өзгеруі болып табылады.</w:t>
            </w:r>
          </w:p>
          <w:p>
            <w:pPr>
              <w:spacing w:after="20"/>
              <w:ind w:left="20"/>
              <w:jc w:val="both"/>
            </w:pPr>
            <w:r>
              <w:rPr>
                <w:rFonts w:ascii="Times New Roman"/>
                <w:b w:val="false"/>
                <w:i w:val="false"/>
                <w:color w:val="000000"/>
                <w:sz w:val="20"/>
              </w:rPr>
              <w:t>
Білек шоғырының функционалды ұзындығы кемінде 6 сантиметр. Білек шоғыры мен сау аяқтың ұзындығының айырмашылығы кемінде 5 сантиметр. Қолды ұстау, ашу және ротация белсенді.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білек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білек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білек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білек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білек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(тарту) сол жақ білек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Шина-былғары типтегі білек протезі: косметикалық, белсенді тарту және жұмыс протезі. Білек жеңі жеке өлшемдер немесе тұқылдың гипстік құймасы бойынша былғарыдан, термопластикадан немесе қабатты пластиктен жасалады. Қол косметикалық немесе әртүрлі типтік өлшемдерін тартуды басқарумен. Қол және шынтақ ротациясы пассивті.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(тарту) сол жақ білек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(тарту) сол жақ білек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(тарту) оң жақ білек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 былғары (тарту) оң жақ білек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 былғары (тарту) оң жақ білек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басының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қол басының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жілік-білезік буынының экзартикуляциясы кезінде білекті бүгу немесе кеңейту мүмкіндігі жоғалтылады. Пронация және супинация сақталады.</w:t>
            </w:r>
          </w:p>
          <w:p>
            <w:pPr>
              <w:spacing w:after="20"/>
              <w:ind w:left="20"/>
              <w:jc w:val="both"/>
            </w:pPr>
            <w:r>
              <w:rPr>
                <w:rFonts w:ascii="Times New Roman"/>
                <w:b w:val="false"/>
                <w:i w:val="false"/>
                <w:color w:val="000000"/>
                <w:sz w:val="20"/>
              </w:rPr>
              <w:t>
Пассивті, тарту протезі немесе сыртқы басқаруы бар (миоэлектрлік) қол басының протезі әзірленеді.</w:t>
            </w:r>
          </w:p>
          <w:p>
            <w:pPr>
              <w:spacing w:after="20"/>
              <w:ind w:left="20"/>
              <w:jc w:val="both"/>
            </w:pPr>
            <w:r>
              <w:rPr>
                <w:rFonts w:ascii="Times New Roman"/>
                <w:b w:val="false"/>
                <w:i w:val="false"/>
                <w:color w:val="000000"/>
                <w:sz w:val="20"/>
              </w:rPr>
              <w:t>
Білек буынының экзартикуляциясымен барлық карпальды сүйектер алып тасталады, нәтижесінде білекті бүгу немесе кеңейту мүмкіндігі жоғалады. Пронация және супинация сақталады. Білек протезін, ілгекті немесе арнайы ұшты құрылғыны пайдаланылады. Миотоникалық немесе биоэлектрлік екі немесе бір арналы басқару жүйесі бар электр жетегі бар білек протезі. Биоэлектрлік бақылау кезінде сигнал көзі-бұлшықет тобының ерікті жиырылуымен электрлік белсенділігі. Миотоникалық басқарылатын протездерде сигнал көзі басқару үшін таңдалған бұлшық еттердің тонусының өзгеруі болып табылады. Білек буынының деңгейінде білек буынының функционалды ұзындығы. Білекпен ұстау және ашу белсенді. Білектің бұралуына байланысты ротация.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қол басының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(модульдік) бойынша сол жақ қол басының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қол басының протезі (косметикалық)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деңгейінде, оның ішінде алақан-фалангтық буындарды оқшаулап қол басын ампутациялау немесе ақаулар кезінде косметикалық қол басының протезі түйіспелі таспамен, сыдырма ілгекпен немесе баумен бекітіледі.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қол басының протезі (косметикалық)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қол басының косметикалық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қолдың саусақ протезі (косметикалық)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косметикалық протезі табиғи қолдың сыртқы түріне сәйкес келеді. Ол косметикалық ақаудың орнын толтыра отырып оған антропоморфты пішін береді және заттарды басу және қолдау үшін пайдаланады.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қолдың саусақ протезі (косметикалық)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қол саусағының косметикалық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қол басының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жілік-білезікк буынының экзартикуляциясы кезінде білекті бүгу немесе кеңейту мүмкіндігі жоғалтылады. Пронация және супинация сақталады.</w:t>
            </w:r>
          </w:p>
          <w:p>
            <w:pPr>
              <w:spacing w:after="20"/>
              <w:ind w:left="20"/>
              <w:jc w:val="both"/>
            </w:pPr>
            <w:r>
              <w:rPr>
                <w:rFonts w:ascii="Times New Roman"/>
                <w:b w:val="false"/>
                <w:i w:val="false"/>
                <w:color w:val="000000"/>
                <w:sz w:val="20"/>
              </w:rPr>
              <w:t>
Пассивті, тарту протезі немесе сыртқы басқаруы бар (миоэлектрлік) қол басының протезі әзірленеді.</w:t>
            </w:r>
          </w:p>
          <w:p>
            <w:pPr>
              <w:spacing w:after="20"/>
              <w:ind w:left="20"/>
              <w:jc w:val="both"/>
            </w:pPr>
            <w:r>
              <w:rPr>
                <w:rFonts w:ascii="Times New Roman"/>
                <w:b w:val="false"/>
                <w:i w:val="false"/>
                <w:color w:val="000000"/>
                <w:sz w:val="20"/>
              </w:rPr>
              <w:t>
Білек буынының экзартикуляциясымен барлық карпальды сүйектер алыптасталады, нәтижесінде білекті бүгу немесе кеңейту мүмкіндігі жоғалады. Пронация және супинация сақталады. Білек протезін, ілгекті немесе арнайы ұшты құрылғыны пайдаланылады. Миотоникалық немесе биоэлектрлік екі немесе бір арналы басқару жүйесі бар электр жетегі бар білек протезі. Биоэлектрлік бақылау кезінде сигнал көзі-бұлшықет тобының ерікті жиырылуымен электрлік белсенділігі. Миотоникалық басқарылатын протездерде сигнал көзі басқару үшін таңдалған бұлшық еттердің тонусының өзгеруі болып табылады. Білек буынының деңгейінде білек буынының функционалды ұзындығы. Білекпен ұстау және ашу белсенді. Білектің бұралуына байланысты ротация.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қол басының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қол басының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қол басының протезі (косметикалық)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деңгейінде, оның ішінде алақан-фалангтық буындарды оқшаулап қол басын ампутациялау немесе ақаулар кезінде косметикалық қол басының протезі түйіспелі таспамен, сыдырма ілгекпен немесе баумен бекітіледі.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қол басының протезі (косметикалық)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қол басының косметикалық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қолдың саусақ протезі (косметикалық)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косметикалық протезі табиғи қолдың сыртқы түріне сәйкес келеді. Ол косметикалық ақаудың орнын толтыра отырып оған антропоморфты пішін береді және заттарды басу және қолдау үшін пайдаланады.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қолдың саусақ протезі (косметикалық)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қол саусағының косметикалық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протездері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аяқ протездерін алу үшін жеке дайындалған компонентпен біріктірілген үйлесімді компоненттердің жиынтығы.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протезi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Ампутациядан кейін немесе туылғанда аяқ болмаған кезде жамбас буыны мен тізе буыны арасындағы бір бөлігін немесе жамбас буынында аяқты алмастыратын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жамбас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протезінің модульдік құрылымы мыналардан тұрады: тұқылдарды қабылдау гильзасы (жұмсақ (серпімді) астары бар немесе онсыз, силикон қаппен (лайнермен) немесе онсыз), гильза адаптері (тіреуі), айналмалы модуль (опциондық), тізе буынының модулі, көтергіш модуль, қысқыш төлке (қамыт), табан модулі, косметикалық қабық және косметикалық жабын. Тұқым қабылдағыш гильза – жамбас протезінің негізі. Тірек модулі және/немесе тік амортизацияның қосымша функциялары жоқ. Тізе буынының модульдері мен аяқ модульдері конструкциясы, сыртқы түрі, іске асырылған функциялары бойынша алуан түрлі. Кейбір аяқ модульдері өкше биіктігін реттеу функциясымен жабдықталады. Модульдік жамбас протездерінің конструкциясында протездің функционалдығын жоғалтпай модульдердің өзара алмастырылуы жүзеге асырылады.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жамбас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жамбас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жамбас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жамбас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жамбас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сол жақ жамбас протезi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Шина-былғары жамбас протезі қабылдау гильзасынан түрады. Болат шиналар раманың рөлін атқарады. Тізе түйіндері құлыпты немесе онсыз. Табандары полиуретанды өтпелі білекпен.</w:t>
            </w:r>
          </w:p>
          <w:p>
            <w:pPr>
              <w:spacing w:after="20"/>
              <w:ind w:left="20"/>
              <w:jc w:val="both"/>
            </w:pPr>
            <w:r>
              <w:rPr>
                <w:rFonts w:ascii="Times New Roman"/>
                <w:b w:val="false"/>
                <w:i w:val="false"/>
                <w:color w:val="000000"/>
                <w:sz w:val="20"/>
              </w:rPr>
              <w:t>
Жамбас протезі әртүрлі деңгейдегі жамбастың бір жақты немесе екі жақты ампутациялау кезінде ұсынылады.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сол жақ жамбас протезi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сол жақ жамбас протезiн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оң жақ жамбас протезi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Шина-былғары оң жақ жамбас протезi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оң жақ жамбас протезiн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жіліншік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протезінің модульдік конструкциясы мыналардан тұрады: тұқым қабылдағыш гильзадан (жұмсақ астары бар және/немесе силикон қаппен (лайнермен)), гильзалық адаптер (тіреуіш), көтергіш модуль, қысқыш төлке - қамыт, табан модулі, косметикалық қабық және косметикалық жабын. Тірек модулі және қысқыш жең бұралу және/немесе тік амортизацияның қосымша функциялары жоқ немесе болуы мүмкін. Табан модульдері конструкциясы, сыртқы түрі, іске асырылған функциялары жағынан алуан түрлі. Кейбір табан модульдерінде өкшенің биіктігін реттеу мүмкіндігі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жіліншік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жіліншік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 қабы бар сол жақ жіліншік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жіліншік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жіліншік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жіліншік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 қабы бар оң жақ жіліншік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сол жақ жіліншік протезi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Шина-былғары жіліншік протезі болаттан немесе титан шиналарымен нығайтылған былғарыдан жасалады. Гильзаларды бауларға немесе бауларға, былғары белдікке, вертлугқа бекіту. Табан резеңке немесе металл штампталған.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сол жақ жіліншік протезi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сол жақ жіліншік протезiн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оң жақ жіліншік протезi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оң жақ жіліншік протезi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оң жақ жіліншік протезiн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табан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 бойынша ампутациядан кейін модульдік табан протезі жұмсақ қабырғалы астары бар немесе онсыз жіліншік гильзасынан және табаннан тұрады. Табан төмен профильді. Сау аяқ пен ампутацияның ұзындығының айырмашылығы кем дегенде 3-5 сантиметрді құрайды. Бекіту байланыс лентасында.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табан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табан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табан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табан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табан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Омырау бездерінiң протездері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Экзопротез сау сүт безіне тән сипаттамаларға ие: түсі, консистенциясы, пішіні, беті, серпімділігі. Сондай-ақ жұмсақ ішкі бетке ие, бұл өз тіндерімен минималды үйкелісті қамтамасыз етеді, әсіресе операциядан кейінгі тыртық аймағында. Экзопротездің косметикалық қасиеттері бездің емізік-ареолярлы аймағына еліктеумен толықтырылады.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омырау бездерінiң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омырау бездерінiң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аппараттар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аппараттар қолдарға және аяқтарға арналған аппараттарды және туторларды қамтиды. Қозғалыс функцияларын қалпына келтіру және (немесе) қол жеткізілетін түзету жағдайында түсіру немесе бекіту арқылы деформациялардың дамуын болдырмау мақсатында сегменттерге немесе адамның аяқ-қолдарына әзірленетін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барлық сегменттері шарнирлік қосылыстарға ие.</w:t>
            </w:r>
          </w:p>
          <w:p>
            <w:pPr>
              <w:spacing w:after="20"/>
              <w:ind w:left="20"/>
              <w:jc w:val="both"/>
            </w:pPr>
            <w:r>
              <w:rPr>
                <w:rFonts w:ascii="Times New Roman"/>
                <w:b w:val="false"/>
                <w:i w:val="false"/>
                <w:color w:val="000000"/>
                <w:sz w:val="20"/>
              </w:rPr>
              <w:t>
Аппараттың мақсаты: қолдарға – зардап шеккен қолды тұрмыстық және еңбек операцияларына тарту мүмкіндігін қамтамасыз ету;</w:t>
            </w:r>
          </w:p>
          <w:p>
            <w:pPr>
              <w:spacing w:after="20"/>
              <w:ind w:left="20"/>
              <w:jc w:val="both"/>
            </w:pPr>
            <w:r>
              <w:rPr>
                <w:rFonts w:ascii="Times New Roman"/>
                <w:b w:val="false"/>
                <w:i w:val="false"/>
                <w:color w:val="000000"/>
                <w:sz w:val="20"/>
              </w:rPr>
              <w:t>
аяқтарға – тірек функциясын қамтамасыз ету, локомотив актісін ішінара немесе толық қалпына келтіру.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Тутор шарнирлік қосылыстары жоқ бекіту-түзету типіндегі ортопедиялық аппарат.</w:t>
            </w:r>
          </w:p>
          <w:p>
            <w:pPr>
              <w:spacing w:after="20"/>
              <w:ind w:left="20"/>
              <w:jc w:val="both"/>
            </w:pPr>
            <w:r>
              <w:rPr>
                <w:rFonts w:ascii="Times New Roman"/>
                <w:b w:val="false"/>
                <w:i w:val="false"/>
                <w:color w:val="000000"/>
                <w:sz w:val="20"/>
              </w:rPr>
              <w:t>
Буынды (дарды) немесе аяқ-қол сегментін қатаң бекітуге және берілген түзету жағдайында оларды ішінара жеңілдетуге арналған. Тутор жеке орналасқан сүйек шығыңқы жерлерін көрсете отырып, сондай-ақ аяқ-қолдарын өлшей отырып, гипс құймасы бойынша дайындалады.</w:t>
            </w:r>
          </w:p>
          <w:p>
            <w:pPr>
              <w:spacing w:after="20"/>
              <w:ind w:left="20"/>
              <w:jc w:val="both"/>
            </w:pPr>
            <w:r>
              <w:rPr>
                <w:rFonts w:ascii="Times New Roman"/>
                <w:b w:val="false"/>
                <w:i w:val="false"/>
                <w:color w:val="000000"/>
                <w:sz w:val="20"/>
              </w:rPr>
              <w:t>
Тутордың мақсаты:</w:t>
            </w:r>
          </w:p>
          <w:p>
            <w:pPr>
              <w:spacing w:after="20"/>
              <w:ind w:left="20"/>
              <w:jc w:val="both"/>
            </w:pPr>
            <w:r>
              <w:rPr>
                <w:rFonts w:ascii="Times New Roman"/>
                <w:b w:val="false"/>
                <w:i w:val="false"/>
                <w:color w:val="000000"/>
                <w:sz w:val="20"/>
              </w:rPr>
              <w:t>
қолдарға – мүмкін болатын тұрмыстық немесе еңбек операцияларын орындауға қолды жұмыс істеп тұрған білекпен тартуды қамтамасыз ете отырып, қолды белгілі бір функционалдық тиімді жағдайда ұстай отырып, буынның (дардың) және қол сегментінің (тердің) бекітілуін қамтамасыз ету.</w:t>
            </w:r>
          </w:p>
          <w:p>
            <w:pPr>
              <w:spacing w:after="20"/>
              <w:ind w:left="20"/>
              <w:jc w:val="both"/>
            </w:pPr>
            <w:r>
              <w:rPr>
                <w:rFonts w:ascii="Times New Roman"/>
                <w:b w:val="false"/>
                <w:i w:val="false"/>
                <w:color w:val="000000"/>
                <w:sz w:val="20"/>
              </w:rPr>
              <w:t>
аяққа – туторлары оның сегменттерін түзетілген (бар патологиялық қондырғыларды жоя отырып) немесе белгілі бір қалыпта бекітуге және ұстап тұруға, аяқты тиісті түрде жүктеуге немесе буынды анкилоздау және оларды баяу шоғырландыру кезінде сүйектерді біріктіру мақсатында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жүруді жеңілдетуге арналған, аяғы, тұтқасы және қолтық аймағына немесе білекке тірегі бар техникалық көмекші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балдақ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асты балдақ шынтақ балдағына салыстырғанда тұрақты тірек жасайды.</w:t>
            </w:r>
          </w:p>
          <w:p>
            <w:pPr>
              <w:spacing w:after="20"/>
              <w:ind w:left="20"/>
              <w:jc w:val="both"/>
            </w:pPr>
            <w:r>
              <w:rPr>
                <w:rFonts w:ascii="Times New Roman"/>
                <w:b w:val="false"/>
                <w:i w:val="false"/>
                <w:color w:val="000000"/>
                <w:sz w:val="20"/>
              </w:rPr>
              <w:t>
Қолтық асты балдағының конструкциясы қолтық аймағында тіреуге арналған платформаны, тұтқаны, резеңке ұшы бар бір тірекке өтетін қос жолақты қарастырады. Балдақ биіктігін реттейтін қысқышқа, бұрандаларға немесе құрылғыларға ие. Қолтық асты балдағының биіктігі адамның бойына сәйкес келеді.</w:t>
            </w:r>
          </w:p>
          <w:p>
            <w:pPr>
              <w:spacing w:after="20"/>
              <w:ind w:left="20"/>
              <w:jc w:val="both"/>
            </w:pPr>
            <w:r>
              <w:rPr>
                <w:rFonts w:ascii="Times New Roman"/>
                <w:b w:val="false"/>
                <w:i w:val="false"/>
                <w:color w:val="000000"/>
                <w:sz w:val="20"/>
              </w:rPr>
              <w:t>
Қолтық асты балдағын өз бетінше тұра алмайтын, тұрақты қатты тірек қажет пациенттер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қолтық асты балдақ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балдақ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қолтық асты балдақ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шынтаққойғыштары бар балдақ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балдағы дене салмағын толық немесе ішінара қолдайтын адамдар пайдаланады. Шынтақ балдағының көмегімен қозғалу кезінде шынтақ буыны мен қол буынына тірек түседі. Шынтақ балдағын жеке таңдау олардың биіктігін дұрыс таңдау арқылы қамтамасыз етіледі, ол адамның бойына сәйкес келеді.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көп тіреулі шынтақ балдағы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бір тіреулі шынтақ балдағы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шынтаққойғыштары бар балдақ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көп тіреулі шынтақ балдағы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бір тіреулі шынтақ балдағы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 – тіректің ауданын және пайдаланушының тік тұрақтылығын ұлғайтуды қамтамасыз етеді, сондай-ақ зақымдалған жаққа жүктемені азайтады және жүру кезінде дененің ауытқуының симметриясына ықпал етеді.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тіреулі таяқ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Тұтқасы бар және қолға баса отырып жүру кезінде тіреуге арналған өзек түріндегі құрылғы.</w:t>
            </w:r>
          </w:p>
          <w:p>
            <w:pPr>
              <w:spacing w:after="20"/>
              <w:ind w:left="20"/>
              <w:jc w:val="both"/>
            </w:pPr>
            <w:r>
              <w:rPr>
                <w:rFonts w:ascii="Times New Roman"/>
                <w:b w:val="false"/>
                <w:i w:val="false"/>
                <w:color w:val="000000"/>
                <w:sz w:val="20"/>
              </w:rPr>
              <w:t>
Таяқтар әртүрлі материалдардан жасалады: ағаш, алюминий қорытпасы, анодталған алюминий, пластмасса, шыны талшық, болат. Бұйымдарда бағалы ағаш түрлерінен, пластмассадан, декоративтік материалдардан, соққыға төзімді, аязға төзімді қасиеттері бар түрлі пішіндегі тұтқалар пайдаланылады.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тіреулі таяқ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бойынша реттеумен және онсыз, төмен немесе пирамида негізімен, қол немесе білекке тіреумен, әртүрлі материалдардан жасалған тұтқамен, әртүрлі пішіндегі, сырғанауға қарсы құрылғымен қысқы кезеңде пайдалану үшін және онсыз, таяқтың негізінің оң немесе сол қол астындағы жағдайын реттеумен шығарылады. Көп тіреулі таяқтың конструкциясы жетілдіріледі, мысалы, инсульттан кейінгі пайдаланушылар үшін полиуретанды тұтқамен, 2,5 сантиметр түзету қадамымен, сенімді бекітумен, тірек аяқтары арасындағы максималды қашықтықпен жақсартуға болады; кең, пирамидалы кішкентай және орташа негізбен.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арбалар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екі қолымен басқарылатын төрт тірекпен және екі тұтқамен жүруді жеңілдетуге арналған құрал немесе дененің жоғарғы бөлігімен бірге болады. Жетек арбаларды екі негізгі функциясы бар: аяқтардағы жүктемені азайту және тепе-теңдікті жеңілдету.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жетек арбалар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жетек арбалар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Қадамсыз жетек арбалар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балалармен қатты және тегіс жерде жүру үшін пайдаланылады.</w:t>
            </w:r>
          </w:p>
          <w:p>
            <w:pPr>
              <w:spacing w:after="20"/>
              <w:ind w:left="20"/>
              <w:jc w:val="both"/>
            </w:pPr>
            <w:r>
              <w:rPr>
                <w:rFonts w:ascii="Times New Roman"/>
                <w:b w:val="false"/>
                <w:i w:val="false"/>
                <w:color w:val="000000"/>
                <w:sz w:val="20"/>
              </w:rPr>
              <w:t>
Стационарлық жетек арбалар – пациенттің төсектен немесе орындықтан тұруын жеңілдету үшін бір-бірінің үстіне орналасқан тұтқалары (жоғарғы және төменгі) екі деңгейлі тұтас, жиналмалы, реттелетін, екі деңгейлі.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Қадамдық жетек арабалар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арбаның конструкциясы ересектер мен балаларға оны пайдаланудың ыңғайлылығын, іс-қимыл жасау еркіндігін, жетек арбаның бірқалыпты қозғалуын және пайдалану процесінде дірілдің болмауын, сондай-ақ жекелеген бөлшектердің өзара алмасуын қоса алғанда, оларды ауыстыру арнайы құралдар мен құрылғыларды қолданбай жөндеуге жарамдылығын қамтамасыз етеді.</w:t>
            </w:r>
          </w:p>
          <w:p>
            <w:pPr>
              <w:spacing w:after="20"/>
              <w:ind w:left="20"/>
              <w:jc w:val="both"/>
            </w:pPr>
            <w:r>
              <w:rPr>
                <w:rFonts w:ascii="Times New Roman"/>
                <w:b w:val="false"/>
                <w:i w:val="false"/>
                <w:color w:val="000000"/>
                <w:sz w:val="20"/>
              </w:rPr>
              <w:t>
Жетек арбаның қайта үдемелі қозғалысының қадамы оны жылжытқан кезде (қайта үдемелі қозғалыс) жетек арбаның ең жоғары енінің кем дегенде 90% құрайды. Қадамдық жетек арбаның көмегімен қозғалғанда, пайдаланушы қадамды имитациялай отырып, жетек арбаның сол және оң жақтарын кезекпен жылжытады.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жетек арбалар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дөңгелектері мен екі тұтқалары бар көмекші техникалық құрал, пайдаланушының екі қолымен басқарылатын немесе дененің жоғарғы бөлігімен комбинациялануы ересектер мен балалардың жүруін жеңілдетуге арналған.</w:t>
            </w:r>
          </w:p>
          <w:p>
            <w:pPr>
              <w:spacing w:after="20"/>
              <w:ind w:left="20"/>
              <w:jc w:val="both"/>
            </w:pPr>
            <w:r>
              <w:rPr>
                <w:rFonts w:ascii="Times New Roman"/>
                <w:b w:val="false"/>
                <w:i w:val="false"/>
                <w:color w:val="000000"/>
                <w:sz w:val="20"/>
              </w:rPr>
              <w:t>
Төрт дөңгелекті жетек арбалар жүру кезінде тұрақты қолдауды қажет ететін пайдаланушыларға арналған.</w:t>
            </w:r>
          </w:p>
          <w:p>
            <w:pPr>
              <w:spacing w:after="20"/>
              <w:ind w:left="20"/>
              <w:jc w:val="both"/>
            </w:pPr>
            <w:r>
              <w:rPr>
                <w:rFonts w:ascii="Times New Roman"/>
                <w:b w:val="false"/>
                <w:i w:val="false"/>
                <w:color w:val="000000"/>
                <w:sz w:val="20"/>
              </w:rPr>
              <w:t>
Үш дөңгелекті жетек арбалар төрт дөңгелекті жүргішпен салыстырғанда үлкен маневрге ие.</w:t>
            </w:r>
          </w:p>
          <w:p>
            <w:pPr>
              <w:spacing w:after="20"/>
              <w:ind w:left="20"/>
              <w:jc w:val="both"/>
            </w:pPr>
            <w:r>
              <w:rPr>
                <w:rFonts w:ascii="Times New Roman"/>
                <w:b w:val="false"/>
                <w:i w:val="false"/>
                <w:color w:val="000000"/>
                <w:sz w:val="20"/>
              </w:rPr>
              <w:t>
Төрт және үш дөңгелекті жетек арбалар тежегіштермен жабдықталған.</w:t>
            </w:r>
          </w:p>
          <w:p>
            <w:pPr>
              <w:spacing w:after="20"/>
              <w:ind w:left="20"/>
              <w:jc w:val="both"/>
            </w:pPr>
            <w:r>
              <w:rPr>
                <w:rFonts w:ascii="Times New Roman"/>
                <w:b w:val="false"/>
                <w:i w:val="false"/>
                <w:color w:val="000000"/>
                <w:sz w:val="20"/>
              </w:rPr>
              <w:t>
Екі доңғалақты жетек арбалар – алдыңғы екі доңғалақ және артқы жағында резеңке ұштары бар екі аяқ. Ол басым тұрақтылыққа ие, бірақ маневрлері аз.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тірегі бар балаларға арналған жетек арбалар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негізгі мақсаты патологиялық постуральды белсенділікті басу; пациентті толық немесе ішінара бекіте отырып, дұрыс жүрісті дамыту үшін жағдай жасау; жүру және тұру кезінде тепе-теңдікті үйрету болып табылады.</w:t>
            </w:r>
          </w:p>
          <w:p>
            <w:pPr>
              <w:spacing w:after="20"/>
              <w:ind w:left="20"/>
              <w:jc w:val="both"/>
            </w:pPr>
            <w:r>
              <w:rPr>
                <w:rFonts w:ascii="Times New Roman"/>
                <w:b w:val="false"/>
                <w:i w:val="false"/>
                <w:color w:val="000000"/>
                <w:sz w:val="20"/>
              </w:rPr>
              <w:t>
Жетек арбаның конструкциясы мыналарды қамтиды: доңғалақтары бар тірек жақтауы; дұрыс тұруға арналған құрылғылар (қатаң жақтау); баланың денесін физиологиялық дұрыс қалыпта бекітетін корсет; қолдарға арналған бағыттаушы тіректер, сондай-ақ дөңгелегі және ұштары бар тірек рамасы (қозғалыс кезінде жоғары деңгейдегі тұрақтылықты қамтамасы ететін білекке арналған көлденең тіреуіш формасында немесе екі көлденең тіреуіш нысанындағы, немесе қолтық асты тіреулер, ол үйлестіру бұзылуы бар пациенттерге аса маңызды).</w:t>
            </w:r>
          </w:p>
          <w:p>
            <w:pPr>
              <w:spacing w:after="20"/>
              <w:ind w:left="20"/>
              <w:jc w:val="both"/>
            </w:pPr>
            <w:r>
              <w:rPr>
                <w:rFonts w:ascii="Times New Roman"/>
                <w:b w:val="false"/>
                <w:i w:val="false"/>
                <w:color w:val="000000"/>
                <w:sz w:val="20"/>
              </w:rPr>
              <w:t>
Жетек арбалар пайдаланушымен қозғалыс кезінде іске қосатын жұмыс тежегіштері және тұрақ тежегіштері болады.</w:t>
            </w:r>
          </w:p>
          <w:p>
            <w:pPr>
              <w:spacing w:after="20"/>
              <w:ind w:left="20"/>
              <w:jc w:val="both"/>
            </w:pPr>
            <w:r>
              <w:rPr>
                <w:rFonts w:ascii="Times New Roman"/>
                <w:b w:val="false"/>
                <w:i w:val="false"/>
                <w:color w:val="000000"/>
                <w:sz w:val="20"/>
              </w:rPr>
              <w:t>
Доңғалақтары жоқ тірек ұшымен аяқталады; ұшы алмалы-салмалы болады; ол орын ауыстыру бетінде елеулі із қалдырмайды; резеңке ұшы жүріс тірегіне сенімді бекітіледі.</w:t>
            </w:r>
          </w:p>
          <w:p>
            <w:pPr>
              <w:spacing w:after="20"/>
              <w:ind w:left="20"/>
              <w:jc w:val="both"/>
            </w:pPr>
            <w:r>
              <w:rPr>
                <w:rFonts w:ascii="Times New Roman"/>
                <w:b w:val="false"/>
                <w:i w:val="false"/>
                <w:color w:val="000000"/>
                <w:sz w:val="20"/>
              </w:rPr>
              <w:t>
Жетек арбаның тұтқалары реттеледі, бірақ оларды пайдалану кезінде мықтап бекітіледі; жиналмалы жетек арбалар бүктелгенде жұмыс күйінде бекітіледі. Адам денесімен байланысатын жетек арбалардың материалдары био үйлесімді болуы керек.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тірегі бар ересектерге арналған жетек арбалар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 қалыпты физиологиялық күйде бекітуге және оны ішінара түсіруге, сонымен қатар әртүрлі деформацияларды түзетуге (коррекциялауға) пайдаланылатын өнім.</w:t>
            </w:r>
          </w:p>
          <w:p>
            <w:pPr>
              <w:spacing w:after="20"/>
              <w:ind w:left="20"/>
              <w:jc w:val="both"/>
            </w:pPr>
            <w:r>
              <w:rPr>
                <w:rFonts w:ascii="Times New Roman"/>
                <w:b w:val="false"/>
                <w:i w:val="false"/>
                <w:color w:val="000000"/>
                <w:sz w:val="20"/>
              </w:rPr>
              <w:t>
Мақсаты бойынша корсеттер екі топқа бөлінеді: омыртқа ауруларының алдын-алу үшін қолданылатын корсеттер және медициналық.</w:t>
            </w:r>
          </w:p>
          <w:p>
            <w:pPr>
              <w:spacing w:after="20"/>
              <w:ind w:left="20"/>
              <w:jc w:val="both"/>
            </w:pPr>
            <w:r>
              <w:rPr>
                <w:rFonts w:ascii="Times New Roman"/>
                <w:b w:val="false"/>
                <w:i w:val="false"/>
                <w:color w:val="000000"/>
                <w:sz w:val="20"/>
              </w:rPr>
              <w:t>
Медициналық корсет деформацияның әртүрлі кезеңдерінде омыртқаны белсенді және пассивті түзетуге арналған.</w:t>
            </w:r>
          </w:p>
          <w:p>
            <w:pPr>
              <w:spacing w:after="20"/>
              <w:ind w:left="20"/>
              <w:jc w:val="both"/>
            </w:pPr>
            <w:r>
              <w:rPr>
                <w:rFonts w:ascii="Times New Roman"/>
                <w:b w:val="false"/>
                <w:i w:val="false"/>
                <w:color w:val="000000"/>
                <w:sz w:val="20"/>
              </w:rPr>
              <w:t>
Функционалдық мақсаты бойынша: бекіту (бекіту-түзету) және функционалды (функционалды-түзету).</w:t>
            </w:r>
          </w:p>
          <w:p>
            <w:pPr>
              <w:spacing w:after="20"/>
              <w:ind w:left="20"/>
              <w:jc w:val="both"/>
            </w:pPr>
            <w:r>
              <w:rPr>
                <w:rFonts w:ascii="Times New Roman"/>
                <w:b w:val="false"/>
                <w:i w:val="false"/>
                <w:color w:val="000000"/>
                <w:sz w:val="20"/>
              </w:rPr>
              <w:t>
Корсет конструкциясын таңдау омыртқаның зардап шеккен бөлігіне қажетті әсердің сипатына байланысты:</w:t>
            </w:r>
          </w:p>
          <w:p>
            <w:pPr>
              <w:spacing w:after="20"/>
              <w:ind w:left="20"/>
              <w:jc w:val="both"/>
            </w:pPr>
            <w:r>
              <w:rPr>
                <w:rFonts w:ascii="Times New Roman"/>
                <w:b w:val="false"/>
                <w:i w:val="false"/>
                <w:color w:val="000000"/>
                <w:sz w:val="20"/>
              </w:rPr>
              <w:t>
- сколиотикалық қисаюды түзетуді жүзеге асыру;</w:t>
            </w:r>
          </w:p>
          <w:p>
            <w:pPr>
              <w:spacing w:after="20"/>
              <w:ind w:left="20"/>
              <w:jc w:val="both"/>
            </w:pPr>
            <w:r>
              <w:rPr>
                <w:rFonts w:ascii="Times New Roman"/>
                <w:b w:val="false"/>
                <w:i w:val="false"/>
                <w:color w:val="000000"/>
                <w:sz w:val="20"/>
              </w:rPr>
              <w:t>
- сақталған бөлімдерге жүктемені қайта бөле отырып, омыртқалардың зақымдалған денелерін түсіру;</w:t>
            </w:r>
          </w:p>
          <w:p>
            <w:pPr>
              <w:spacing w:after="20"/>
              <w:ind w:left="20"/>
              <w:jc w:val="both"/>
            </w:pPr>
            <w:r>
              <w:rPr>
                <w:rFonts w:ascii="Times New Roman"/>
                <w:b w:val="false"/>
                <w:i w:val="false"/>
                <w:color w:val="000000"/>
                <w:sz w:val="20"/>
              </w:rPr>
              <w:t>
- деформацияның артуының алдын алу мақсатында, мысалы, паралитикалық сколиоз кезінде омыртқаны ішінара немесе іс жүзінде толық иммобилизациялау және белгілі бір қалыпта ұстау.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Реклинатор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Иықтарды екі жаққа таратуға және қалыптың дұрыс стереотипін жасауға арналған жоғарғы кеуде омыртқасындағы серпімді матадан жасалған бұйым. Реклинаторлар жауырынды басу арқылы жоғарғы иық белдеуін өсіруді қамтамасыз етеді; кеуде омыртқасының жұмсақ және жартылай қатаң бекітілуін жасайды, бұл оның кеуде-бел аймағын түсіруге әкеледі; артқы бұлшықеттердің шамадан тыс тонусын жояды.</w:t>
            </w:r>
          </w:p>
          <w:p>
            <w:pPr>
              <w:spacing w:after="20"/>
              <w:ind w:left="20"/>
              <w:jc w:val="both"/>
            </w:pPr>
            <w:r>
              <w:rPr>
                <w:rFonts w:ascii="Times New Roman"/>
                <w:b w:val="false"/>
                <w:i w:val="false"/>
                <w:color w:val="000000"/>
                <w:sz w:val="20"/>
              </w:rPr>
              <w:t>
Реклинатор қатаң жеке таңдалады. Жұмыс кезінде, үйде немесе оқу орнында ұзақ отыру немесе артқы жағында тірек болмаған кезде кию ұсынылады.</w:t>
            </w:r>
          </w:p>
          <w:p>
            <w:pPr>
              <w:spacing w:after="20"/>
              <w:ind w:left="20"/>
              <w:jc w:val="both"/>
            </w:pPr>
            <w:r>
              <w:rPr>
                <w:rFonts w:ascii="Times New Roman"/>
                <w:b w:val="false"/>
                <w:i w:val="false"/>
                <w:color w:val="000000"/>
                <w:sz w:val="20"/>
              </w:rPr>
              <w:t>
Реклинаторлар барлық жас топтарына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Басұстағыш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Басұстағыш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ол корсеттің функциясын орындайды, қажетті түзету жағдайында мойын омыртқасын түсіруді және бекітуді қамтамасыз етеді. Бұл бастың патологиялық бастиек орнатудың алдын алу, бар ауырсынуды жою, сондай-ақ жоғарыда аталған зақымданулармен жиі ауыратын мидың қанмен қамтамасыз етілуін қалыпқа келтіру үшін пайдаланылады.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 іш қуысы мен кіші жамбас органдары төмен түсірілген кезде оларды көтері және ұстау үшін; іш прессінің әлсіздігі кезінде; алдыңғы іш қабырғасының грыжасының пайда болуын алдыг алу үшін; қасағаның мүшеленуінің алшақтауы кезінде; алдыңғы іш қабырғасындағы жасанды ануста; алдыңғы іш қабырғасындағы грыжалар кезінде алдыңғы іш қабырғасындағы қосымша тіреу үшін пайдаланылады.</w:t>
            </w:r>
          </w:p>
          <w:p>
            <w:pPr>
              <w:spacing w:after="20"/>
              <w:ind w:left="20"/>
              <w:jc w:val="both"/>
            </w:pPr>
            <w:r>
              <w:rPr>
                <w:rFonts w:ascii="Times New Roman"/>
                <w:b w:val="false"/>
                <w:i w:val="false"/>
                <w:color w:val="000000"/>
                <w:sz w:val="20"/>
              </w:rPr>
              <w:t>
Жеке өндірістің грыжалық бандажы (шап, ұмалық, скротальды, суспензиялар); протездік белдік бандаждарына жіктеледі.</w:t>
            </w:r>
          </w:p>
          <w:p>
            <w:pPr>
              <w:spacing w:after="20"/>
              <w:ind w:left="20"/>
              <w:jc w:val="both"/>
            </w:pPr>
            <w:r>
              <w:rPr>
                <w:rFonts w:ascii="Times New Roman"/>
                <w:b w:val="false"/>
                <w:i w:val="false"/>
                <w:color w:val="000000"/>
                <w:sz w:val="20"/>
              </w:rPr>
              <w:t>
Грыжалық бандаждар-протездерге арналған жоғарғы және төменгі былғары (хромды былғары (астарлы)), бір (немесе екі) резеңке пелот (шапты немесе ширатылған) және бір (немесе екі) болат серіппесі бар немесе серіппесіз, жамбас асты, бандаждық ілмекке бекіту.</w:t>
            </w:r>
          </w:p>
          <w:p>
            <w:pPr>
              <w:spacing w:after="20"/>
              <w:ind w:left="20"/>
              <w:jc w:val="both"/>
            </w:pPr>
            <w:r>
              <w:rPr>
                <w:rFonts w:ascii="Times New Roman"/>
                <w:b w:val="false"/>
                <w:i w:val="false"/>
                <w:color w:val="000000"/>
                <w:sz w:val="20"/>
              </w:rPr>
              <w:t>
Суспензорий (біржақты грыжалық бандаж) - мақта-матадан жасалған, негізгі матадан жасалған астары бар, түймелермен түймеленетін және бүйірлерінде, белдігінде алмалы-салмалы ленталары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белбеулер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белбеулер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белбеулер бел омыртқасының остеохондрозына (омыртқааралық алшақтықтың төмендеуі нәтижесінде жүйке тамырларының қысылуы), радикулитке (жүйке тамырларының қабынуы), бел бұлшықеттерінің сынуы мен жарақаттарына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профилактикалық шалбары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профилактикалық шалбары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және жамбас буындарының ауытқулары бар жас балалардың аяқтарын дұрыс өсіру үшін ортопедиялық құрылғы. Құрылғы жамбас сүйегінің басын жамбас сүйегінің вертлуг қатпары ортасына бекітеді. Оның көмегімен жамбас өсіру бұрышы реттеледі, буындарға жүктеме азайтылады.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жоғалған функцияларын өтеу үшін аяқтың деформациясы, ақаулары немесе функционалды жеткіліксіздігі бар науқастар үшін жасалған арнайы нысандағы және конструкциядағы аяқкиім.</w:t>
            </w:r>
          </w:p>
          <w:p>
            <w:pPr>
              <w:spacing w:after="20"/>
              <w:ind w:left="20"/>
              <w:jc w:val="both"/>
            </w:pPr>
            <w:r>
              <w:rPr>
                <w:rFonts w:ascii="Times New Roman"/>
                <w:b w:val="false"/>
                <w:i w:val="false"/>
                <w:color w:val="000000"/>
                <w:sz w:val="20"/>
              </w:rPr>
              <w:t>
Ортопедиялық аяқкиімге келесі талаптар қойылады:</w:t>
            </w:r>
          </w:p>
          <w:p>
            <w:pPr>
              <w:spacing w:after="20"/>
              <w:ind w:left="20"/>
              <w:jc w:val="both"/>
            </w:pPr>
            <w:r>
              <w:rPr>
                <w:rFonts w:ascii="Times New Roman"/>
                <w:b w:val="false"/>
                <w:i w:val="false"/>
                <w:color w:val="000000"/>
                <w:sz w:val="20"/>
              </w:rPr>
              <w:t>
- ортопедиялық аяқкиім жеке өлшем бойынша жасалады (ортопедиялық аяқкиім жаппай өндірілмейді);</w:t>
            </w:r>
          </w:p>
          <w:p>
            <w:pPr>
              <w:spacing w:after="20"/>
              <w:ind w:left="20"/>
              <w:jc w:val="both"/>
            </w:pPr>
            <w:r>
              <w:rPr>
                <w:rFonts w:ascii="Times New Roman"/>
                <w:b w:val="false"/>
                <w:i w:val="false"/>
                <w:color w:val="000000"/>
                <w:sz w:val="20"/>
              </w:rPr>
              <w:t>
- ортопедиялық аяқкиім дайындалады негізінен қатты тері, ол күшейтіледі металл немесе тығын қаңқасы, беретін аяқкиім қаттылығы түзету үшін деформациялар аяқ (табан);</w:t>
            </w:r>
          </w:p>
          <w:p>
            <w:pPr>
              <w:spacing w:after="20"/>
              <w:ind w:left="20"/>
              <w:jc w:val="both"/>
            </w:pPr>
            <w:r>
              <w:rPr>
                <w:rFonts w:ascii="Times New Roman"/>
                <w:b w:val="false"/>
                <w:i w:val="false"/>
                <w:color w:val="000000"/>
                <w:sz w:val="20"/>
              </w:rPr>
              <w:t>
- аяқкиімнің жоғарғы жағы белдіктерден немесе жолақтардан жасалған;</w:t>
            </w:r>
          </w:p>
          <w:p>
            <w:pPr>
              <w:spacing w:after="20"/>
              <w:ind w:left="20"/>
              <w:jc w:val="both"/>
            </w:pPr>
            <w:r>
              <w:rPr>
                <w:rFonts w:ascii="Times New Roman"/>
                <w:b w:val="false"/>
                <w:i w:val="false"/>
                <w:color w:val="000000"/>
                <w:sz w:val="20"/>
              </w:rPr>
              <w:t>
- ортопедиялық аяқкиім табан деформациясын түзетуге және жүру кезінде ауруды жеңілдетуге арналған.</w:t>
            </w:r>
          </w:p>
          <w:p>
            <w:pPr>
              <w:spacing w:after="20"/>
              <w:ind w:left="20"/>
              <w:jc w:val="both"/>
            </w:pPr>
            <w:r>
              <w:rPr>
                <w:rFonts w:ascii="Times New Roman"/>
                <w:b w:val="false"/>
                <w:i w:val="false"/>
                <w:color w:val="000000"/>
                <w:sz w:val="20"/>
              </w:rPr>
              <w:t>
Ортопедиялық аяқкиім екі түрге бөлінеді: шамалы күрделі және күрделі.</w:t>
            </w:r>
          </w:p>
          <w:p>
            <w:pPr>
              <w:spacing w:after="20"/>
              <w:ind w:left="20"/>
              <w:jc w:val="both"/>
            </w:pPr>
            <w:r>
              <w:rPr>
                <w:rFonts w:ascii="Times New Roman"/>
                <w:b w:val="false"/>
                <w:i w:val="false"/>
                <w:color w:val="000000"/>
                <w:sz w:val="20"/>
              </w:rPr>
              <w:t>
Шамалы күрделі ортопедиялық аяқкиім – бұл ішкі формасы біріктірілген және аяқ-қолдардағы анатомиялық өзгерістерді ескере отырып жасалған аяқкиім; ол табанды түзету үшін кірістірілген немесе кіріктірілген элементтерге ие.</w:t>
            </w:r>
          </w:p>
          <w:p>
            <w:pPr>
              <w:spacing w:after="20"/>
              <w:ind w:left="20"/>
              <w:jc w:val="both"/>
            </w:pPr>
            <w:r>
              <w:rPr>
                <w:rFonts w:ascii="Times New Roman"/>
                <w:b w:val="false"/>
                <w:i w:val="false"/>
                <w:color w:val="000000"/>
                <w:sz w:val="20"/>
              </w:rPr>
              <w:t>
Шамалы күрделі ортопедиялық аяқкиім супинатормен, пронатормен; табанның деформациясымен; бойлық және көлденең жалпақ аяқтарымен компенсация кезінде 3 сантиметрге дейін қысқарған адамдарға арналған.</w:t>
            </w:r>
          </w:p>
          <w:p>
            <w:pPr>
              <w:spacing w:after="20"/>
              <w:ind w:left="20"/>
              <w:jc w:val="both"/>
            </w:pPr>
            <w:r>
              <w:rPr>
                <w:rFonts w:ascii="Times New Roman"/>
                <w:b w:val="false"/>
                <w:i w:val="false"/>
                <w:color w:val="000000"/>
                <w:sz w:val="20"/>
              </w:rPr>
              <w:t>
Күрделі ортопедиялық аяқкиімге: құю арқылы жасалған аяқкиім жатады, оны жасау үшін өлшеу және қиыстыру қажет; нақты пациент үшін жеке пысықталған тағаға дайындалған аяқ киім.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ортопедиялық аяқкиім (жазғы)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ортопедиялық аяқкиім (қысқы)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ортопедиялық аяқкиім (жазғы)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ортопедиялық аяқкиім (қысқы)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құрылғылар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дұрыс қалыпта ұстауға арналған әртүрлі түзеткіш құрылғылар.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ұлтарақтар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жағдайлар мен әртүрлі этиологиялардың деформациясы салдарынан аяқ функциясының бұзылуы үшін емдік және профилактикалық құралдар. Аяқтың статикалық және динамикалық жүктемелерінің біркелкі таралуына және аяқтың жағдайын бақылауға байланысты аяқтың серіппелі, тірек, итеру және тепе-теңдік функцияларын қалыпқа келтіріңіз. Қатты қаңқасы бар немесе онсыз чепрактан немесе серпімді синтетикалық материалдардан жасалады.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 кебіс (етік)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Аяқкиімге арналған салма кебістер Лисфранк немесе Шопар бойынша ампутациялық ақаулар кезінде статодинамикалық функциясын қалпына келтіруге немесе өтеуге арналған:</w:t>
            </w:r>
          </w:p>
          <w:p>
            <w:pPr>
              <w:spacing w:after="20"/>
              <w:ind w:left="20"/>
              <w:jc w:val="both"/>
            </w:pPr>
            <w:r>
              <w:rPr>
                <w:rFonts w:ascii="Times New Roman"/>
                <w:b w:val="false"/>
                <w:i w:val="false"/>
                <w:color w:val="000000"/>
                <w:sz w:val="20"/>
              </w:rPr>
              <w:t>
- табанның табан беті бойынша жүктемені ұтымды қайта бөлу;</w:t>
            </w:r>
          </w:p>
          <w:p>
            <w:pPr>
              <w:spacing w:after="20"/>
              <w:ind w:left="20"/>
              <w:jc w:val="both"/>
            </w:pPr>
            <w:r>
              <w:rPr>
                <w:rFonts w:ascii="Times New Roman"/>
                <w:b w:val="false"/>
                <w:i w:val="false"/>
                <w:color w:val="000000"/>
                <w:sz w:val="20"/>
              </w:rPr>
              <w:t>
- табанды немесе оның сегменттерін түзетілген күйде ұстау;</w:t>
            </w:r>
          </w:p>
          <w:p>
            <w:pPr>
              <w:spacing w:after="20"/>
              <w:ind w:left="20"/>
              <w:jc w:val="both"/>
            </w:pPr>
            <w:r>
              <w:rPr>
                <w:rFonts w:ascii="Times New Roman"/>
                <w:b w:val="false"/>
                <w:i w:val="false"/>
                <w:color w:val="000000"/>
                <w:sz w:val="20"/>
              </w:rPr>
              <w:t>
- табанның жоқ сегментін өтеу; төменгі аяқтың қысқаруын өтеу.</w:t>
            </w:r>
          </w:p>
          <w:p>
            <w:pPr>
              <w:spacing w:after="20"/>
              <w:ind w:left="20"/>
              <w:jc w:val="both"/>
            </w:pPr>
            <w:r>
              <w:rPr>
                <w:rFonts w:ascii="Times New Roman"/>
                <w:b w:val="false"/>
                <w:i w:val="false"/>
                <w:color w:val="000000"/>
                <w:sz w:val="20"/>
              </w:rPr>
              <w:t>
Қысқа және орташа тұқылдар, табан асты беттің ауырсынатын жерлерін түсіру қажет болған кезде, сондай-ақ білек буынындағы қозғалғыштықты 5-10° аралығында шектеу кезінде салпа кебістер (етіктер) көрсетіледі. Салма кебістің (етік) жасаудың қажетті шарты-сау аяқтың шеңберлерімен салыстырғанда кем дегенде 2 сантиметр шұңқырлы кірпіктердің азаюы.</w:t>
            </w:r>
          </w:p>
          <w:p>
            <w:pPr>
              <w:spacing w:after="20"/>
              <w:ind w:left="20"/>
              <w:jc w:val="both"/>
            </w:pPr>
            <w:r>
              <w:rPr>
                <w:rFonts w:ascii="Times New Roman"/>
                <w:b w:val="false"/>
                <w:i w:val="false"/>
                <w:color w:val="000000"/>
                <w:sz w:val="20"/>
              </w:rPr>
              <w:t>
Салма кебістер (етіктер) резеңке шұлықтан, алдыңғы жағында жасанды аяқкиім мен нақты қабылдағыш гильзаның арасындағы сына түрінде тығын төсемінен және қабылдау қуысын құрайтын дайындамадан тұрады.</w:t>
            </w:r>
          </w:p>
          <w:p>
            <w:pPr>
              <w:spacing w:after="20"/>
              <w:ind w:left="20"/>
              <w:jc w:val="both"/>
            </w:pPr>
            <w:r>
              <w:rPr>
                <w:rFonts w:ascii="Times New Roman"/>
                <w:b w:val="false"/>
                <w:i w:val="false"/>
                <w:color w:val="000000"/>
                <w:sz w:val="20"/>
              </w:rPr>
              <w:t>
Қабылдау гильзасы гипс құймасы бойынша дайындалады.</w:t>
            </w:r>
          </w:p>
          <w:p>
            <w:pPr>
              <w:spacing w:after="20"/>
              <w:ind w:left="20"/>
              <w:jc w:val="both"/>
            </w:pPr>
            <w:r>
              <w:rPr>
                <w:rFonts w:ascii="Times New Roman"/>
                <w:b w:val="false"/>
                <w:i w:val="false"/>
                <w:color w:val="000000"/>
                <w:sz w:val="20"/>
              </w:rPr>
              <w:t>
Салма кебісі (етік) стандартты немесе арнайы жасалған ортопедиялық аяқкиімде пайдалануға арналған. Стандартты аяқкиімді пайдаланған кезде салма кебіс (етік) пациенттің қоса берілген аяқкиімі бойынша қиыстырылады.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Супинатор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түбінің ішкі бөлігі, аяқтың ішкі жиегін көтеріп, ұлтараққа немесе ұлтарақ пен жартылай ұлтарақ арасына:</w:t>
            </w:r>
          </w:p>
          <w:p>
            <w:pPr>
              <w:spacing w:after="20"/>
              <w:ind w:left="20"/>
              <w:jc w:val="both"/>
            </w:pPr>
            <w:r>
              <w:rPr>
                <w:rFonts w:ascii="Times New Roman"/>
                <w:b w:val="false"/>
                <w:i w:val="false"/>
                <w:color w:val="000000"/>
                <w:sz w:val="20"/>
              </w:rPr>
              <w:t>
- жалпақ аяқтар болған кезде аяқтың доғаларын қолдау, түрлі жарақаттардың алдын алуға;</w:t>
            </w:r>
          </w:p>
          <w:p>
            <w:pPr>
              <w:spacing w:after="20"/>
              <w:ind w:left="20"/>
              <w:jc w:val="both"/>
            </w:pPr>
            <w:r>
              <w:rPr>
                <w:rFonts w:ascii="Times New Roman"/>
                <w:b w:val="false"/>
                <w:i w:val="false"/>
                <w:color w:val="000000"/>
                <w:sz w:val="20"/>
              </w:rPr>
              <w:t>
- табанның ауырсыну аймақтарын (сүйектерді, өкше шоғырларын және деформацияланған саусақтарды)түсіруге;</w:t>
            </w:r>
          </w:p>
          <w:p>
            <w:pPr>
              <w:spacing w:after="20"/>
              <w:ind w:left="20"/>
              <w:jc w:val="both"/>
            </w:pPr>
            <w:r>
              <w:rPr>
                <w:rFonts w:ascii="Times New Roman"/>
                <w:b w:val="false"/>
                <w:i w:val="false"/>
                <w:color w:val="000000"/>
                <w:sz w:val="20"/>
              </w:rPr>
              <w:t>
- аяққа жүктемені дұрыс бөлуге; - өкшелердің дұрыс орнатылуын қамтамасыз етуге;</w:t>
            </w:r>
          </w:p>
          <w:p>
            <w:pPr>
              <w:spacing w:after="20"/>
              <w:ind w:left="20"/>
              <w:jc w:val="both"/>
            </w:pPr>
            <w:r>
              <w:rPr>
                <w:rFonts w:ascii="Times New Roman"/>
                <w:b w:val="false"/>
                <w:i w:val="false"/>
                <w:color w:val="000000"/>
                <w:sz w:val="20"/>
              </w:rPr>
              <w:t>
- өкше нысанының төзімдігіне және жүру процесінде амортизация ға арналған.</w:t>
            </w:r>
          </w:p>
          <w:p>
            <w:pPr>
              <w:spacing w:after="20"/>
              <w:ind w:left="20"/>
              <w:jc w:val="both"/>
            </w:pPr>
            <w:r>
              <w:rPr>
                <w:rFonts w:ascii="Times New Roman"/>
                <w:b w:val="false"/>
                <w:i w:val="false"/>
                <w:color w:val="000000"/>
                <w:sz w:val="20"/>
              </w:rPr>
              <w:t>
Былғарыдан, тығыннан, металданнемесе пластамассадан, сондай-ақ формаланған, негізгі ұлтарақ құю әдісімен дайындалады; әдеттегі немесе ортопедиялық аяқ киімге салынады.</w:t>
            </w:r>
          </w:p>
          <w:p>
            <w:pPr>
              <w:spacing w:after="20"/>
              <w:ind w:left="20"/>
              <w:jc w:val="both"/>
            </w:pPr>
            <w:r>
              <w:rPr>
                <w:rFonts w:ascii="Times New Roman"/>
                <w:b w:val="false"/>
                <w:i w:val="false"/>
                <w:color w:val="000000"/>
                <w:sz w:val="20"/>
              </w:rPr>
              <w:t>
Ортопедичлық аяқ киімдегі супинатор ортопедиялық ұлтарақтың артқы, ортаңғы, алдыңғы бөлімдері аумағында орналасады.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Аппаратқа (протезге) арналған аяқкиім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Аппаратқа (протезге) арналған аяқкиім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Аппаратқа арналған аяқкиім арнайы "аппараттық" қалыптарда жасалады, жеке-жеке өңделеді және пациенттің аппараттағы орамдарының өлшенген мәндері бойынша, сондай-ақ сау аяқтың мөлшерін ескере отырып жасалады.</w:t>
            </w:r>
          </w:p>
          <w:p>
            <w:pPr>
              <w:spacing w:after="20"/>
              <w:ind w:left="20"/>
              <w:jc w:val="both"/>
            </w:pPr>
            <w:r>
              <w:rPr>
                <w:rFonts w:ascii="Times New Roman"/>
                <w:b w:val="false"/>
                <w:i w:val="false"/>
                <w:color w:val="000000"/>
                <w:sz w:val="20"/>
              </w:rPr>
              <w:t>
Бір жақты ампутация кезінде протездерге арналған аяқкиім сақталған аяқтың жағдайына байланысты жасалады және оның қалыпты жұмыс істеуіне кедергі келтірмеуі тиіс. Екі жақты ампутация кезінде аяқкиім конструкциясына және жасанды табанның өлшеміне байланысты дайындалады. Протезге арналған аяқкиім протезде жүрудің биомеханикалық көрсеткіштерін бұзбайды. Аппаратқа (протезге) арналған аяқкиім оңай киіліп, протездің жасанды табанына және аппараттағы аяққа сенімді бекітілуі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қызмет көрсетуді жеңілдететін құралда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 киюге арналған құрылғы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"С" пішініндегі үлкен пластикалық ілгегі бар (бір жағынан) және арнайы ұстағышы бар (екінші жағынан) ағаш тұтқа түрінде жейде киюді жеңілдететін қарапайым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 киюге арналған құрылғы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негізгі элементі – бір немесе екі бағыттаушыдан тұратын қимыл жақтауы және оның көмегімен колготкалар аяқтарына киілетін тарту элементі болатындай етіп жасалған.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 киюге арналған құрылғы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 киюге, сондай-ақ оларды шешуге арналған, қолдануға ыңғайлы бастапқы түрінде бекітілген шұлық негізі орнату түйінінен тұратын құрылғы. Шұлықтың бастапқы қалпын орнату түйінінің бөлшектері және шұлықтың түйінмен қосылу элементтері шұлыққа 50 ньютоннан кем емес төмен және жоғары түскен жүктемеге шыдайды.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 тағуға арналған құрылғы (ілмек)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қатаң созылған ілмектен және әртүрлі мөлшерде және пішіндегі көлемді тұтқадан тұратын құрылғы (шар, алмұрт және басқа түрлерде), тұтқаны қолмен жеткілікті тығыз ұстауды қамтамасыз етеді (алақан немесе бүйір тұтқасы болған кезде). Түйме түймеленген кезде құрылғының қатаң созылған ілмегі киімдегі түймеге арналған ілмегіне тігіледі, түймеге жабысады және түймемен бірге кері қозғалыспен киімдегі ілмекке тігіледі. Түймені ашқанда, ол құрылғының ілмегімен ұсталып, киімдегі ілмекке тігіледі.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қармауыш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функциялары бұзылған кезде шағын заттарды манипуляция жасауды жеңілдететің құрылғы. Манипулятор қармау органынан; ұзартқышы бар тұтқадан; қармауыштан тұрады.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Ыдыс-аяқты ұстауға арналған қармауыш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модификациядағы ыдыстарды ұстауға және ұстап тұруға арналған құрылғы: алынбалы, стационарлық, сорғыш, көлбеу және көлбеу емес, икемді штативтпен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Қақпақтарды ашуға арналған қармауыш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саптамалар, қалыңдатылған тұтқалар арқасында эргономикалық күштерді азайтуды қарастыратын бірқатар модификацияларды қарастыратын өнім.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Кілтке арналған қармауыш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ұстау және ұстау функциялары бұзылған мүгедектерге кілтті ұстап қалуға және манипуляция жасауға мүмкіндік беретін көлемді тұтқасы мен кілтке арналған сыйымдылығы бар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протездеу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протездеу қызметтері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протездік-ортопедиялық көмек - мүгедектігі бар адамдарды протездік-ортопедиялық құралдармен қамтамасыз ету жөніндегі медициналық-техникалық көмектің мамандандырылған түрі және оларды пайдалануға үйрету көрсетіледі.</w:t>
            </w:r>
          </w:p>
          <w:p>
            <w:pPr>
              <w:spacing w:after="20"/>
              <w:ind w:left="20"/>
              <w:jc w:val="both"/>
            </w:pPr>
            <w:r>
              <w:rPr>
                <w:rFonts w:ascii="Times New Roman"/>
                <w:b w:val="false"/>
                <w:i w:val="false"/>
                <w:color w:val="000000"/>
                <w:sz w:val="20"/>
              </w:rPr>
              <w:t>
Тапсырыстың сипаты мен түріне байланысты өнім беруші мүгедекті стационарлық протездеу үшін шақыру не ол болмаған кезде тапсырысты орындау қажеттігі туралы шешім қабылдайды.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санаторий-курорттық ұйымда уақытша болу жағдайында жүргізілетін медициналық оңалту түрі.</w:t>
            </w:r>
          </w:p>
          <w:p>
            <w:pPr>
              <w:spacing w:after="20"/>
              <w:ind w:left="20"/>
              <w:jc w:val="both"/>
            </w:pPr>
            <w:r>
              <w:rPr>
                <w:rFonts w:ascii="Times New Roman"/>
                <w:b w:val="false"/>
                <w:i w:val="false"/>
                <w:color w:val="000000"/>
                <w:sz w:val="20"/>
              </w:rPr>
              <w:t>
Санаторий-курорттық ұйымының ғимараты халықтың жүріп-тұруы шектеулі топтары үшін (көру, есту, тірек-қимыл аппараты бұзылған) қол жеткізумен қамтамасыз етіледі.</w:t>
            </w:r>
          </w:p>
          <w:p>
            <w:pPr>
              <w:spacing w:after="20"/>
              <w:ind w:left="20"/>
              <w:jc w:val="both"/>
            </w:pPr>
            <w:r>
              <w:rPr>
                <w:rFonts w:ascii="Times New Roman"/>
                <w:b w:val="false"/>
                <w:i w:val="false"/>
                <w:color w:val="000000"/>
                <w:sz w:val="20"/>
              </w:rPr>
              <w:t>
Санаторий-курорттық емдеу курсына дәрігердің тағайындауы бойынша мынадай қызметтер қосылады:</w:t>
            </w:r>
          </w:p>
          <w:p>
            <w:pPr>
              <w:spacing w:after="20"/>
              <w:ind w:left="20"/>
              <w:jc w:val="both"/>
            </w:pPr>
            <w:r>
              <w:rPr>
                <w:rFonts w:ascii="Times New Roman"/>
                <w:b w:val="false"/>
                <w:i w:val="false"/>
                <w:color w:val="000000"/>
                <w:sz w:val="20"/>
              </w:rPr>
              <w:t>
- бальнеологиялық (минералды ванналар, емдік душтар: циркулярлық, Шарко);</w:t>
            </w:r>
          </w:p>
          <w:p>
            <w:pPr>
              <w:spacing w:after="20"/>
              <w:ind w:left="20"/>
              <w:jc w:val="both"/>
            </w:pPr>
            <w:r>
              <w:rPr>
                <w:rFonts w:ascii="Times New Roman"/>
                <w:b w:val="false"/>
                <w:i w:val="false"/>
                <w:color w:val="000000"/>
                <w:sz w:val="20"/>
              </w:rPr>
              <w:t>
- гидротерапия;</w:t>
            </w:r>
          </w:p>
          <w:p>
            <w:pPr>
              <w:spacing w:after="20"/>
              <w:ind w:left="20"/>
              <w:jc w:val="both"/>
            </w:pPr>
            <w:r>
              <w:rPr>
                <w:rFonts w:ascii="Times New Roman"/>
                <w:b w:val="false"/>
                <w:i w:val="false"/>
                <w:color w:val="000000"/>
                <w:sz w:val="20"/>
              </w:rPr>
              <w:t>
- парафинмен-озокеритпен емдеу, балшықпен емдеу;</w:t>
            </w:r>
          </w:p>
          <w:p>
            <w:pPr>
              <w:spacing w:after="20"/>
              <w:ind w:left="20"/>
              <w:jc w:val="both"/>
            </w:pPr>
            <w:r>
              <w:rPr>
                <w:rFonts w:ascii="Times New Roman"/>
                <w:b w:val="false"/>
                <w:i w:val="false"/>
                <w:color w:val="000000"/>
                <w:sz w:val="20"/>
              </w:rPr>
              <w:t>
- механикалық массаж (7 процедурадан кем емес);</w:t>
            </w:r>
          </w:p>
          <w:p>
            <w:pPr>
              <w:spacing w:after="20"/>
              <w:ind w:left="20"/>
              <w:jc w:val="both"/>
            </w:pPr>
            <w:r>
              <w:rPr>
                <w:rFonts w:ascii="Times New Roman"/>
                <w:b w:val="false"/>
                <w:i w:val="false"/>
                <w:color w:val="000000"/>
                <w:sz w:val="20"/>
              </w:rPr>
              <w:t>
- қол массажы (7 кем емес);</w:t>
            </w:r>
          </w:p>
          <w:p>
            <w:pPr>
              <w:spacing w:after="20"/>
              <w:ind w:left="20"/>
              <w:jc w:val="both"/>
            </w:pPr>
            <w:r>
              <w:rPr>
                <w:rFonts w:ascii="Times New Roman"/>
                <w:b w:val="false"/>
                <w:i w:val="false"/>
                <w:color w:val="000000"/>
                <w:sz w:val="20"/>
              </w:rPr>
              <w:t>
- сауықтыру рәсімдері: тренажер залы, бассейн;</w:t>
            </w:r>
          </w:p>
          <w:p>
            <w:pPr>
              <w:spacing w:after="20"/>
              <w:ind w:left="20"/>
              <w:jc w:val="both"/>
            </w:pPr>
            <w:r>
              <w:rPr>
                <w:rFonts w:ascii="Times New Roman"/>
                <w:b w:val="false"/>
                <w:i w:val="false"/>
                <w:color w:val="000000"/>
                <w:sz w:val="20"/>
              </w:rPr>
              <w:t>
- тамақтану: белгіленген нормаларға сәйкес калориясы бар күніне бес рет тамақтану, диетологтың тағайындауларына сәйкес диеталық үстелдерді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Сурдотехникалық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кемістіктерін түзетуге және олардың орнын толтыруға арналған техникалық құралдар, оның ішінде байланыс пен ақпарат беруді күшейтетін құралдар.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немесе сүйек дыбысы арқылы дыбысты күшейтуге арналған электронды құрылғы.</w:t>
            </w:r>
          </w:p>
          <w:p>
            <w:pPr>
              <w:spacing w:after="20"/>
              <w:ind w:left="20"/>
              <w:jc w:val="both"/>
            </w:pPr>
            <w:r>
              <w:rPr>
                <w:rFonts w:ascii="Times New Roman"/>
                <w:b w:val="false"/>
                <w:i w:val="false"/>
                <w:color w:val="000000"/>
                <w:sz w:val="20"/>
              </w:rPr>
              <w:t>
Оның негізгі мақсаты – сигналды есту қабілетінің жеткілікті жоғары дәрежесі бар есту қабілеті нашар адам қабылдауы үшін дыбыстық ақпарат көзі жасаған сигналды түрлендіру. Ол үшін есту аппараттары дыбыстық сигналдарды күшейтеді, сонымен қатар есту қабілетінің бұзылу дәрежесі мен сипатына сәйкес олардың динамикалық және жиілік сипаттамаларын өзгертеді.</w:t>
            </w:r>
          </w:p>
          <w:p>
            <w:pPr>
              <w:spacing w:after="20"/>
              <w:ind w:left="20"/>
              <w:jc w:val="both"/>
            </w:pPr>
            <w:r>
              <w:rPr>
                <w:rFonts w:ascii="Times New Roman"/>
                <w:b w:val="false"/>
                <w:i w:val="false"/>
                <w:color w:val="000000"/>
                <w:sz w:val="20"/>
              </w:rPr>
              <w:t>
Әрбір есту аппараты акустикалық сигналды электрлік сигналға түрлендіретін микрофон, содан кейін оларды күшейткішке жібереді.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төмендеуінің 1-2-дәрежесі кезінде ересектерге арналған есту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құлаққа есту қабілеті төмендеуінің 1-2-дәрежесі кезінде ересектерге арналған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құлаққа есту қабілеті төмендеуінің 1-2-дәрежесі кезінде ересектерге арналған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төмендеуінің 2-3-дәрежесі кезінде ересектерге арналған есту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құлаққа есту қабілеті төмендеуінің 2-3-дәрежесі кезінде ересектерге арналған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құлаққа есту қабілеті төмендеуінің 2-3-дәрежесі кезінде ересектерге арналған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төмендеуінің 3-4-дәрежесі кезінде ересектерге арналған есту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құлаққа есту қабілеті төмендеуінің 3-4- дәрежесі кезінде ересектерге арналған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құлаққа есту қабілеті төмендеуінің 3-4-дәрежесі кезінде ересектерге арналған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төмендеуінің 1-2-дәрежесі кезінде балаларға арналған есту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құлаққа есту қабілеті төмендеуінің 1-2-дәрежесі кезінде балаларға арналған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құлаққа есту қабілеті төмендеуінің 1-2-дәрежесі кезінде балаларға арналған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сыртындағы, орташа қуатты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төмендеуінің 2-3-дәрежесі кезінде балаларға арналған есту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құлаққа есту қабілеті төмендеуінің 2-3-дәрежесі кезінде балаларға арналған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құлаққа есту қабілеті төмендеуінің 2-3-дәрежесі кезінде балаларға арналған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төмендеуінің 3-4-дәрежесі кезінде балаларға арналған есту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құлаққа есту қабілеті төмендеуінің 3-4-дәрежесі кезінде балаларға арналған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құлаққа есту қабілеті төмендеуінің 3-4-дәрежесі кезінде балаларға арналған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Веб-камерасы бар ноутбук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Веб-камерасы бар ноутбук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Дисплейді, ажыратымдылығы жоғары веб-камераны, пернетақтаны, меңзеу құрылғысын (сенсорлық панель немесе сенсорлық тақта), аккумуляторлық батареяны қоса алғанда, компьютердің типтік компоненттері біріктірілген портативті дербес компьютер, жиынтыққа тінтіуір, қуат блогы, төлқұжат кіреді.</w:t>
            </w:r>
          </w:p>
          <w:p>
            <w:pPr>
              <w:spacing w:after="20"/>
              <w:ind w:left="20"/>
              <w:jc w:val="both"/>
            </w:pPr>
            <w:r>
              <w:rPr>
                <w:rFonts w:ascii="Times New Roman"/>
                <w:b w:val="false"/>
                <w:i w:val="false"/>
                <w:color w:val="000000"/>
                <w:sz w:val="20"/>
              </w:rPr>
              <w:t>
Веб-камерасы бар ноутбук лицензияланған бағдарламалық жасақтамаға ие, заманауи бағдарламаларды қолдайды және пайдалануға оңай.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сигнал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сигнал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көзіне орнатылған сенсордан (телефон түтігі, есік құлпы, домофонның, баланың жылауы/дауысы, түтіннің) және алынған сигналдарды жарық немесе вибрациялық сигналдарына айналдыратын қабылдағыштан (қолға немесе киімге бекітілген) тұратын сигнал беретін сымсыз құрылғы.</w:t>
            </w:r>
          </w:p>
          <w:p>
            <w:pPr>
              <w:spacing w:after="20"/>
              <w:ind w:left="20"/>
              <w:jc w:val="both"/>
            </w:pPr>
            <w:r>
              <w:rPr>
                <w:rFonts w:ascii="Times New Roman"/>
                <w:b w:val="false"/>
                <w:i w:val="false"/>
                <w:color w:val="000000"/>
                <w:sz w:val="20"/>
              </w:rPr>
              <w:t>
Сандық жарық индикаторы қабылдағыштың стробоскопиялық немесе жарықдиодты индикациясымен пайдаланушының назарын аударады.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Мәтiндiк хабар беретін және хабарды қабылдайтын мобильді телефон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Мәтiндiк хабар беретін және хабарды қабылдайтын мобильді телефон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адамдарға қолжетімді ыңғайлы функциясы бар қарым-қатынас жасау, бағдарлау қабілетін қалпына келтіру үшін ақпарат беретін дыбыстық радиосигналды қабылдауға және мәтіндік форматта шығаруға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және нашар еститін адамдарға арналған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және нашар еститін адамдарға арналған сағат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 әр сағат сайын немесе бірнеше минуттан кейін сигналды қайталау мүмкіндігіне ие портативті оятқыш ретінде пайдалануға мүмкіндік беретін вибрация құрылғысы бар. Сондай-ақ сағат күнтізбе және секундомер ретінде де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электронды құрылғы, оның функциясы дыбыстарды микрофонмен ұстап, оларды сериялық электр импульстарына кодтау және импульстарды катушкалар (антенна) арқылы тікелей кохлеарлық имплантқа беру болып табылады.</w:t>
            </w:r>
          </w:p>
          <w:p>
            <w:pPr>
              <w:spacing w:after="20"/>
              <w:ind w:left="20"/>
              <w:jc w:val="both"/>
            </w:pPr>
            <w:r>
              <w:rPr>
                <w:rFonts w:ascii="Times New Roman"/>
                <w:b w:val="false"/>
                <w:i w:val="false"/>
                <w:color w:val="000000"/>
                <w:sz w:val="20"/>
              </w:rPr>
              <w:t>
Сөйлеу процессорының жиынтығына кем дегенде мыналар кіреді:</w:t>
            </w:r>
          </w:p>
          <w:p>
            <w:pPr>
              <w:spacing w:after="20"/>
              <w:ind w:left="20"/>
              <w:jc w:val="both"/>
            </w:pPr>
            <w:r>
              <w:rPr>
                <w:rFonts w:ascii="Times New Roman"/>
                <w:b w:val="false"/>
                <w:i w:val="false"/>
                <w:color w:val="000000"/>
                <w:sz w:val="20"/>
              </w:rPr>
              <w:t>
- беру катушкасы;</w:t>
            </w:r>
          </w:p>
          <w:p>
            <w:pPr>
              <w:spacing w:after="20"/>
              <w:ind w:left="20"/>
              <w:jc w:val="both"/>
            </w:pPr>
            <w:r>
              <w:rPr>
                <w:rFonts w:ascii="Times New Roman"/>
                <w:b w:val="false"/>
                <w:i w:val="false"/>
                <w:color w:val="000000"/>
                <w:sz w:val="20"/>
              </w:rPr>
              <w:t>
- катушка кабелі (кемінде 2 дана);</w:t>
            </w:r>
          </w:p>
          <w:p>
            <w:pPr>
              <w:spacing w:after="20"/>
              <w:ind w:left="20"/>
              <w:jc w:val="both"/>
            </w:pPr>
            <w:r>
              <w:rPr>
                <w:rFonts w:ascii="Times New Roman"/>
                <w:b w:val="false"/>
                <w:i w:val="false"/>
                <w:color w:val="000000"/>
                <w:sz w:val="20"/>
              </w:rPr>
              <w:t>
- магнит катушкалар;</w:t>
            </w:r>
          </w:p>
          <w:p>
            <w:pPr>
              <w:spacing w:after="20"/>
              <w:ind w:left="20"/>
              <w:jc w:val="both"/>
            </w:pPr>
            <w:r>
              <w:rPr>
                <w:rFonts w:ascii="Times New Roman"/>
                <w:b w:val="false"/>
                <w:i w:val="false"/>
                <w:color w:val="000000"/>
                <w:sz w:val="20"/>
              </w:rPr>
              <w:t>
- аккумуляторлар (кемінде 6 дана);</w:t>
            </w:r>
          </w:p>
          <w:p>
            <w:pPr>
              <w:spacing w:after="20"/>
              <w:ind w:left="20"/>
              <w:jc w:val="both"/>
            </w:pPr>
            <w:r>
              <w:rPr>
                <w:rFonts w:ascii="Times New Roman"/>
                <w:b w:val="false"/>
                <w:i w:val="false"/>
                <w:color w:val="000000"/>
                <w:sz w:val="20"/>
              </w:rPr>
              <w:t>
- құлақ сыртына бекіту (стандартты мүйіз) (кемінде 3 дана);</w:t>
            </w:r>
          </w:p>
          <w:p>
            <w:pPr>
              <w:spacing w:after="20"/>
              <w:ind w:left="20"/>
              <w:jc w:val="both"/>
            </w:pPr>
            <w:r>
              <w:rPr>
                <w:rFonts w:ascii="Times New Roman"/>
                <w:b w:val="false"/>
                <w:i w:val="false"/>
                <w:color w:val="000000"/>
                <w:sz w:val="20"/>
              </w:rPr>
              <w:t>
- күнделікті қолдануға арналған құты;</w:t>
            </w:r>
          </w:p>
          <w:p>
            <w:pPr>
              <w:spacing w:after="20"/>
              <w:ind w:left="20"/>
              <w:jc w:val="both"/>
            </w:pPr>
            <w:r>
              <w:rPr>
                <w:rFonts w:ascii="Times New Roman"/>
                <w:b w:val="false"/>
                <w:i w:val="false"/>
                <w:color w:val="000000"/>
                <w:sz w:val="20"/>
              </w:rPr>
              <w:t>
- қашықтан басқару;</w:t>
            </w:r>
          </w:p>
          <w:p>
            <w:pPr>
              <w:spacing w:after="20"/>
              <w:ind w:left="20"/>
              <w:jc w:val="both"/>
            </w:pPr>
            <w:r>
              <w:rPr>
                <w:rFonts w:ascii="Times New Roman"/>
                <w:b w:val="false"/>
                <w:i w:val="false"/>
                <w:color w:val="000000"/>
                <w:sz w:val="20"/>
              </w:rPr>
              <w:t>
- әмбебап сериялық шиналар кабелі (микро);</w:t>
            </w:r>
          </w:p>
          <w:p>
            <w:pPr>
              <w:spacing w:after="20"/>
              <w:ind w:left="20"/>
              <w:jc w:val="both"/>
            </w:pPr>
            <w:r>
              <w:rPr>
                <w:rFonts w:ascii="Times New Roman"/>
                <w:b w:val="false"/>
                <w:i w:val="false"/>
                <w:color w:val="000000"/>
                <w:sz w:val="20"/>
              </w:rPr>
              <w:t>
- бақылау құлаққаптары; - зарядтағыш;</w:t>
            </w:r>
          </w:p>
          <w:p>
            <w:pPr>
              <w:spacing w:after="20"/>
              <w:ind w:left="20"/>
              <w:jc w:val="both"/>
            </w:pPr>
            <w:r>
              <w:rPr>
                <w:rFonts w:ascii="Times New Roman"/>
                <w:b w:val="false"/>
                <w:i w:val="false"/>
                <w:color w:val="000000"/>
                <w:sz w:val="20"/>
              </w:rPr>
              <w:t>
- микрофонға қорғау (кемінде 2 дана);</w:t>
            </w:r>
          </w:p>
          <w:p>
            <w:pPr>
              <w:spacing w:after="20"/>
              <w:ind w:left="20"/>
              <w:jc w:val="both"/>
            </w:pPr>
            <w:r>
              <w:rPr>
                <w:rFonts w:ascii="Times New Roman"/>
                <w:b w:val="false"/>
                <w:i w:val="false"/>
                <w:color w:val="000000"/>
                <w:sz w:val="20"/>
              </w:rPr>
              <w:t>
- кептіруге арналған контейнер;</w:t>
            </w:r>
          </w:p>
          <w:p>
            <w:pPr>
              <w:spacing w:after="20"/>
              <w:ind w:left="20"/>
              <w:jc w:val="both"/>
            </w:pPr>
            <w:r>
              <w:rPr>
                <w:rFonts w:ascii="Times New Roman"/>
                <w:b w:val="false"/>
                <w:i w:val="false"/>
                <w:color w:val="000000"/>
                <w:sz w:val="20"/>
              </w:rPr>
              <w:t>
- капсуладағы ылғал жұтқыш;</w:t>
            </w:r>
          </w:p>
          <w:p>
            <w:pPr>
              <w:spacing w:after="20"/>
              <w:ind w:left="20"/>
              <w:jc w:val="both"/>
            </w:pPr>
            <w:r>
              <w:rPr>
                <w:rFonts w:ascii="Times New Roman"/>
                <w:b w:val="false"/>
                <w:i w:val="false"/>
                <w:color w:val="000000"/>
                <w:sz w:val="20"/>
              </w:rPr>
              <w:t>
- контейнерде кептіруге арналған брикет;</w:t>
            </w:r>
          </w:p>
          <w:p>
            <w:pPr>
              <w:spacing w:after="20"/>
              <w:ind w:left="20"/>
              <w:jc w:val="both"/>
            </w:pPr>
            <w:r>
              <w:rPr>
                <w:rFonts w:ascii="Times New Roman"/>
                <w:b w:val="false"/>
                <w:i w:val="false"/>
                <w:color w:val="000000"/>
                <w:sz w:val="20"/>
              </w:rPr>
              <w:t>
- нұсқаулық.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шығаратын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шығаратын аппарат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иекке қолданылатын және артикуляциялық бұлшықеттер мен ауыз қуысының төменгі бұлшықеттерінің тербелістерін дауысқа айналдыратын вибрация жасайтын электронды аппарат. Жұмыс принципі ауыздың резонаторлық қуыстарындағы дыбыстық тербелістердің қозуына негізделген, олар жоқ дыбыстық сымдардың тербелістерін алмастырады.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кемістігі салдарынан мүгедектердің жоғалған мүмкіндіктерін түзетуге және олардың орнын толтыруға бағытталған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Тифлотаяқ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Тифлотаяқ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адамдардың жүруін және бағдарлануын жеңілдететін қосалқы құрылғы. Тифлотаяқтың түрлері: жиналмайтын және жиналмалы таяқтар, оларға резеңке бау көмегімен жиналатын телескопиялық және құрама таяқтар жатады.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машиналары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машиналары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бойынша мүгедектігі бар адамдардар үшін кез-келген жалпақ басылған мәтіндерді тыңдауға арналған құрылғы.</w:t>
            </w:r>
          </w:p>
          <w:p>
            <w:pPr>
              <w:spacing w:after="20"/>
              <w:ind w:left="20"/>
              <w:jc w:val="both"/>
            </w:pPr>
            <w:r>
              <w:rPr>
                <w:rFonts w:ascii="Times New Roman"/>
                <w:b w:val="false"/>
                <w:i w:val="false"/>
                <w:color w:val="000000"/>
                <w:sz w:val="20"/>
              </w:rPr>
              <w:t>
Машина сканерленген мәтінді таңдалған тілде және пайдаланушы көрсеткен дауыспен дауыстап оқиды.</w:t>
            </w:r>
          </w:p>
          <w:p>
            <w:pPr>
              <w:spacing w:after="20"/>
              <w:ind w:left="20"/>
              <w:jc w:val="both"/>
            </w:pPr>
            <w:r>
              <w:rPr>
                <w:rFonts w:ascii="Times New Roman"/>
                <w:b w:val="false"/>
                <w:i w:val="false"/>
                <w:color w:val="000000"/>
                <w:sz w:val="20"/>
              </w:rPr>
              <w:t>
Машина тілдерді, оның ішінде мемлекеттік, орыс, ағылшын тілдерін қоса алғанда таңиды; көптеген құжаттармен жұмыс істей алады; орнатылған стерео динамиктер мен құлақаспап ұясына ие, кіріктірілген микрофон.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синтезі бар экрандық қол жеткізу бағдарламасымен қамтамасыз етілген ноутбук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синтезі бар экрандық қол жеткізу бағдарламасымен қамтамасыз етілген ноутбук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синтезі арқылы ақпарат алуға арналған портативті дербес компьютер, оның корпусында дисплей, пернетақта, меңзеу құрылғысын (сенсорлық панель немесе сенсорлық тақта), аккумуляторлық батарея типтік компоненттері біріктірілген, жиынтыққа тінтіуір, қуат блогы, төлқұжат кіреді.</w:t>
            </w:r>
          </w:p>
          <w:p>
            <w:pPr>
              <w:spacing w:after="20"/>
              <w:ind w:left="20"/>
              <w:jc w:val="both"/>
            </w:pPr>
            <w:r>
              <w:rPr>
                <w:rFonts w:ascii="Times New Roman"/>
                <w:b w:val="false"/>
                <w:i w:val="false"/>
                <w:color w:val="000000"/>
                <w:sz w:val="20"/>
              </w:rPr>
              <w:t>
Сөйлеу синтезі бар экрандық қол жеткізу лицензияланған бағдарламасына ие және заманауи бағдарламаларды қолдайды.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құралы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жол бойынша рельефті-ноқатты қаріппен жазуға арналған құрылғы. Екі біріктірілген пластинадан тұрады: бір тор, екіншісі тегіс.</w:t>
            </w:r>
          </w:p>
          <w:p>
            <w:pPr>
              <w:spacing w:after="20"/>
              <w:ind w:left="20"/>
              <w:jc w:val="both"/>
            </w:pPr>
            <w:r>
              <w:rPr>
                <w:rFonts w:ascii="Times New Roman"/>
                <w:b w:val="false"/>
                <w:i w:val="false"/>
                <w:color w:val="000000"/>
                <w:sz w:val="20"/>
              </w:rPr>
              <w:t>
Пластинаның тегіс жағында қағазды бекітуге арналған бекіткіштер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грифелi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грифелi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Рельефті-ноқатты қаріппен жазуға арналған қағазда Брайль рельефті-ноқатты қаріппен жазбаларды жүзеге асыруға арналған арнайы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рельефті-ноқатты қаріппен жазуға арналған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рельефті-ноқатты қаріппен жазуға арналған қағаз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рельефті-ноқатты қаріппен жазуға және шығаруға арналған арнайы қағаз.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Дыбыспен хабар беретін және диктофоны бар мобильді телефон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Дыбыспен хабар беретін және диктофоны бар мобильді телефон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адамдарға арналған, мәтінді сөйлеуге түрлендіретін сөйлеу синтезаторы бар, дауысты басқаруға, вибро қоңырау, дауысты сигнал, диктофоны бар арналған мобильді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жазбасын шығаруға арналған плейер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жазбасын шығаруға арналған плейер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қабілетінен толық айырылған адамдардың ақпараттық қамтамасыз етудің құралы болып табылатын "сөйлеу кітабын" тыңдауға арналған плейер. Жиынтыққа плейер, қашықтықтан басқару пульті, қуат блогы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 адамдарға арналған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адамдарға тәуліктің ағымдағы уақыттың анықтауға көмектесетін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сағаттар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көретіндерге арналған уақытты дауыстап айту сағаты. Сондай-ақ оятқыш, күнтізбе ретінде пайдаланылады.</w:t>
            </w:r>
          </w:p>
          <w:p>
            <w:pPr>
              <w:spacing w:after="20"/>
              <w:ind w:left="20"/>
              <w:jc w:val="both"/>
            </w:pPr>
            <w:r>
              <w:rPr>
                <w:rFonts w:ascii="Times New Roman"/>
                <w:b w:val="false"/>
                <w:i w:val="false"/>
                <w:color w:val="000000"/>
                <w:sz w:val="20"/>
              </w:rPr>
              <w:t>
жарығы бар және (немесе) дыбыстау функциялары бар сағаттар. Сағаттың циферблаты – ақ түсті. Үлкен, оңай оқылатын сандар және сағат тілі қара түсті.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көретіндерге арналған жарық, үлкен, оңай оқылатын сандар мен көрсеткілері бар сағат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көретіндерге арналған жарығы, оңай оқылатын сандар және тілі бар қол сағаты.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 бар сағат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Хромдалған, су өткізбейтін, соққыға қарсы корпусы бар қол сағаты. Циферблаттағы сандар бедерлі тактильді ыңғайлы нүктелермен қайталанады, күшейтілген механизмі бар ашылатын әйнек.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термометр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термометр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габаритті қол құрылғысы, оның мынадай функциялары мен режимдері бар: сұйық кристалды дисплейдің көрсеткіштерін қайталау; қосу және өшіру туралы дыбыстық сигналдарды беру; термометрді 2 минуттан артық қолданған кезде автоматты түрде өшіру. Температураны өлшеу қателігі жұмыс диапазонында 35,5-42° Цельси. Құрылғының өлшеу бөлігі герметикалық және гигиеналық қауіпсіздік талаптарына сәйкес келеді.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тонометр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тонометр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қысым мен пульсты өлшеу процессінің сөйлеу сөйлеу сүйемелдеуімен жабдықталған, үлкен сұйық кристалды дисплейі бар құрылғы.</w:t>
            </w:r>
          </w:p>
          <w:p>
            <w:pPr>
              <w:spacing w:after="20"/>
              <w:ind w:left="20"/>
              <w:jc w:val="both"/>
            </w:pPr>
            <w:r>
              <w:rPr>
                <w:rFonts w:ascii="Times New Roman"/>
                <w:b w:val="false"/>
                <w:i w:val="false"/>
                <w:color w:val="000000"/>
                <w:sz w:val="20"/>
              </w:rPr>
              <w:t>
Өлшеу дәлдігі жоғары, бір кнопкамен басқару, адаптерді қосу мүмкіндігіне ие, сонымен қатар автоматты жад, соңғы өлшеу жады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жолақшалары бар сөз шығаратын глюкометр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жолақшалары бар сөз шығаратын глюкометр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 және көру қабілетінен толық айырылған адамдардың арнайы құрастырылған және үй жағдайында қандағы глюкоза (қант) деңгейін анықтауға арналған. Негізгі ерекшелігі – өлшеу нәтижесін дауыспен айту мүмкіндігі.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қарпін өз бетінше үйренуге арналған сөйлейтін құрал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қарпін өз бетінше үйренуге арналған сөйлейтін құрал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нүктелі Брайль 5:1 масштабында орындалды. Әр нүкте батырманың қақпағы түрінде жасалады, ол ойылған немесе құрылғының алдыңғы панелінің бетінен 1 миллиметр жоғары шығады. Дыбыстаудың екі режимі қарастырылған:</w:t>
            </w:r>
          </w:p>
          <w:p>
            <w:pPr>
              <w:spacing w:after="20"/>
              <w:ind w:left="20"/>
              <w:jc w:val="both"/>
            </w:pPr>
            <w:r>
              <w:rPr>
                <w:rFonts w:ascii="Times New Roman"/>
                <w:b w:val="false"/>
                <w:i w:val="false"/>
                <w:color w:val="000000"/>
                <w:sz w:val="20"/>
              </w:rPr>
              <w:t>
- әріптік символдар мен пунктуация белгілерін дыбыстандыру;</w:t>
            </w:r>
          </w:p>
          <w:p>
            <w:pPr>
              <w:spacing w:after="20"/>
              <w:ind w:left="20"/>
              <w:jc w:val="both"/>
            </w:pPr>
            <w:r>
              <w:rPr>
                <w:rFonts w:ascii="Times New Roman"/>
                <w:b w:val="false"/>
                <w:i w:val="false"/>
                <w:color w:val="000000"/>
                <w:sz w:val="20"/>
              </w:rPr>
              <w:t>
- цифрлық символдар мен математикалық белгілерді дыбыстандыру.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Брайль әліппесі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Брайль әліппесі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рельефті-ноқатты қаріппен жазуды және оқуды оқытуға арналған. Планкадағы штифтерді қолдана отырып, әріптерді, сөздерді және сандарды теріледі.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нашар мүгедектігі бар адамдарға арналған ине сабақтағыштар, тігін инелері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нашар мүгедектігі бар адамдарға арналған ине сабақтағыштар, тігін инелері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сабақтағышта бас бармақ пен сұқ саусақтың арасында ұстап тұру үшін сым ілмегі бар кішкентай металл немесе пластик тұтқасы бар. Инелер өзектің қалыңдығымен, иненің ұзындығымен және құлақтың мөлшерімен ерекшеленуі керек. Бір жиынтықтың құрамына: кемінде 3 жіп иіргіш және 25 тігін инесі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қарпімен ақпаратты енгізу/шығарудың кіріктірілген сөйлеу синтезі бар портативті тифлокомпьютер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қарпімен ақпаратты енгізу/шығарудың кіріктірілген сөйлеу синтезі бар портативті тифлокомпьютер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көрмейтін және көзі көрмейтін саңырау пайдаланушыларға арналған портативті құрылғы. Енгізу/шығару Брайль рельефті-ноқатты қарпімен және осымен қатар сөйлеу сүйемелдеуі қолданылады. Мамандандырылған бағдарламалық жасақтамадан басқа, құрылғы операциялық жүйенің функционалдығын, соның ішінде экрандағы қол жетімді бағдарламалық жасақтамаға қол жетімді үшінші тарап қосымшаларын пайдалануға мүмкіндік береді.</w:t>
            </w:r>
          </w:p>
          <w:p>
            <w:pPr>
              <w:spacing w:after="20"/>
              <w:ind w:left="20"/>
              <w:jc w:val="both"/>
            </w:pPr>
            <w:r>
              <w:rPr>
                <w:rFonts w:ascii="Times New Roman"/>
                <w:b w:val="false"/>
                <w:i w:val="false"/>
                <w:color w:val="000000"/>
                <w:sz w:val="20"/>
              </w:rPr>
              <w:t>
Негізі функция – құжаттарды оқу, интернетті қарау, электрондық постамен жұмыс, содан кейін өңделетін, электрондық почта арқылы жіберілетін, интернетте орналастырылатын және басқа компьютерден басылатын көлемді мәтіндерді дайындау. Сондай-ақ құрылғы жазба кітапшасы, органайзер, құжаттар қоймасының, жазбалар рөлінде атқарады.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Aрнаулы жүріп-тұру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белсенді және пассивті қозғалысы үшін техникалық көмек түрі.</w:t>
            </w:r>
          </w:p>
          <w:p>
            <w:pPr>
              <w:spacing w:after="20"/>
              <w:ind w:left="20"/>
              <w:jc w:val="both"/>
            </w:pPr>
            <w:r>
              <w:rPr>
                <w:rFonts w:ascii="Times New Roman"/>
                <w:b w:val="false"/>
                <w:i w:val="false"/>
                <w:color w:val="000000"/>
                <w:sz w:val="20"/>
              </w:rPr>
              <w:t>
Кресло-арбаны жеке таңдау параметрлері: үшін - креслоның ені, тереңдігі мен биіктігі, артқы және шынтақ тіректерінің биіктігі.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Бөлмеде жүріп-тұруға арналған кресло-арбалар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шеңберінен қол жетегі бар бөлмелік кресло-арбалар мүгедектігі бар адамдардың өз бетінше де, ілесіп жүретін адамдардың көмегімен де үй-жайлардың ішінде (бөлмеде жүріп-тұруға арналған кресло-арбасы) және одан тыс жерлерде (серуендеуге арналған кресло-арбалары) қатты төсемі бар жолдар мен алаңшалар бойынша жүріп-тұруға арналған.</w:t>
            </w:r>
          </w:p>
          <w:p>
            <w:pPr>
              <w:spacing w:after="20"/>
              <w:ind w:left="20"/>
              <w:jc w:val="both"/>
            </w:pPr>
            <w:r>
              <w:rPr>
                <w:rFonts w:ascii="Times New Roman"/>
                <w:b w:val="false"/>
                <w:i w:val="false"/>
                <w:color w:val="000000"/>
                <w:sz w:val="20"/>
              </w:rPr>
              <w:t>
Бөлмелік кресло-арбалар қайырмалы арқаның, еңкею бұрышы реттелетін басқыштардың, алмалы-салмалы шынтақшалардың, жиналмалы раманың, жіліншік ұзындығы бойынша реттелетін аяққа арналған алмалы-салмалы және қайырмалы тіректердің; тұрақ тежегіштерінің; пневматикалық (серуендеуге арналған) кресло-арбалары) немесе тұтас құйылған (бөлмеде жүріп-тұруға арналған кресло-арбалар) шиналардың; алмалы-салмалы бүйір жақтаулардың; үлкен доңғалақтардың тығыз орналасқан қалқандарының болуы және әртүрлі габариттік өлшемдері бар.</w:t>
            </w:r>
          </w:p>
          <w:p>
            <w:pPr>
              <w:spacing w:after="20"/>
              <w:ind w:left="20"/>
              <w:jc w:val="both"/>
            </w:pPr>
            <w:r>
              <w:rPr>
                <w:rFonts w:ascii="Times New Roman"/>
                <w:b w:val="false"/>
                <w:i w:val="false"/>
                <w:color w:val="000000"/>
                <w:sz w:val="20"/>
              </w:rPr>
              <w:t>
Кресло-арбаның рамасы беріктігі жоғары материалдардан жасалған. Рычагты кресло-арбалар мынадай ерекшеліктерге ие: рычагты басқарудың биіктігі бойынша реттеледі және артқы доңғалақтарға рычагты жетек.</w:t>
            </w:r>
          </w:p>
          <w:p>
            <w:pPr>
              <w:spacing w:after="20"/>
              <w:ind w:left="20"/>
              <w:jc w:val="both"/>
            </w:pPr>
            <w:r>
              <w:rPr>
                <w:rFonts w:ascii="Times New Roman"/>
                <w:b w:val="false"/>
                <w:i w:val="false"/>
                <w:color w:val="000000"/>
                <w:sz w:val="20"/>
              </w:rPr>
              <w:t>
Рычагты жетегі бар кресло-арбаның орнын ауыстыруын мүгедектігі бар адам, өзі рычагты жетекті алға (өзінен) және артқа (өзіне) басу арқылы жүзеге асырады.</w:t>
            </w:r>
          </w:p>
          <w:p>
            <w:pPr>
              <w:spacing w:after="20"/>
              <w:ind w:left="20"/>
              <w:jc w:val="both"/>
            </w:pPr>
            <w:r>
              <w:rPr>
                <w:rFonts w:ascii="Times New Roman"/>
                <w:b w:val="false"/>
                <w:i w:val="false"/>
                <w:color w:val="000000"/>
                <w:sz w:val="20"/>
              </w:rPr>
              <w:t>
Кресло-арбаны солға немесе оңға бұру, рычагты тетікке сәйкес бұру бағыты бойынша айналмалы тұтқаны айналдыру арқылы жүзеге асырады.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Бөлмеде жүріп-тұруға арналған кресло-арба (балаларға)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жетегі бар бөлмеде жүріп-тұруға базалық кресло-арба (балаларға)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Бөлмеде жүріп-тұруға арналған кресло-арба (жасөспірімдерге)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жетегі бар бөлмеде жүріп-тұруға базалық кресло-арба (жасөспірімдерге)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бөлмеде жүріп-тұруға арналған кресло-арба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жетегі бар бөлмеде жүріп-тұруға базалық кресло-арба (ересектерге арналған)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Серуендеуге арналған кресло-арба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серуендеуге арналған кресло-арба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Рычагты жетегі бар серуендеуге арналған кресло-арба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жетегі бар серуендеуге арналған базалық кресло-арба (ересектерге арналған)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Серуендеуге арналған кресло-арба (балаларға)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жетегі бар серуендеуге арналған базалық кресло-арба (балаларға)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Серуендеуге арналған кресло-арба (жасөспірімдерге)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жетегі бар серуендеуге арналған базалық кресло-арба (жасөспірімдерге)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кресло-арба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ішінде және қатты жабыны бар басқа жерлерде жүріп-тұруға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типтегі әмбебап кресло-арба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күнделікті өмір салтын жүргізетін мүгедектігі бар адамдарды оңалтуға арналған.</w:t>
            </w:r>
          </w:p>
          <w:p>
            <w:pPr>
              <w:spacing w:after="20"/>
              <w:ind w:left="20"/>
              <w:jc w:val="both"/>
            </w:pPr>
            <w:r>
              <w:rPr>
                <w:rFonts w:ascii="Times New Roman"/>
                <w:b w:val="false"/>
                <w:i w:val="false"/>
                <w:color w:val="000000"/>
                <w:sz w:val="20"/>
              </w:rPr>
              <w:t>
Белсенді кресло-арба тұрғын үй-жайда және одан тыс жерде, қатты жабыны бар жолдар мен алаңдарда, сонымен қатар ұзақ және алыс жеке серуендер үшін пайдаланылады.</w:t>
            </w:r>
          </w:p>
          <w:p>
            <w:pPr>
              <w:spacing w:after="20"/>
              <w:ind w:left="20"/>
              <w:jc w:val="both"/>
            </w:pPr>
            <w:r>
              <w:rPr>
                <w:rFonts w:ascii="Times New Roman"/>
                <w:b w:val="false"/>
                <w:i w:val="false"/>
                <w:color w:val="000000"/>
                <w:sz w:val="20"/>
              </w:rPr>
              <w:t>
Белсенді кресло-арбалардың артықшылықтары: жоғары маневрлілік; жүрудің жеңілдігі; шағын массасы мен габариттері; баспалдақ марштарын, жиектастарды және басқа да кедергілерді еңсеру мүмкіндігі; жинау және тасымалдау ыңғайлылығы, жеткілікті жеке сәйкестендірудің кең мүмкіндіктердің болуы.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жетегі бар әмбебап кресло-арба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жетегі бар кресло-арба электржетектің көмегімен де, еріп жүретін адамның көмегімен де (электр жетегі ажыратылған кезде) қозғалысқа арналған.</w:t>
            </w:r>
          </w:p>
          <w:p>
            <w:pPr>
              <w:spacing w:after="20"/>
              <w:ind w:left="20"/>
              <w:jc w:val="both"/>
            </w:pPr>
            <w:r>
              <w:rPr>
                <w:rFonts w:ascii="Times New Roman"/>
                <w:b w:val="false"/>
                <w:i w:val="false"/>
                <w:color w:val="000000"/>
                <w:sz w:val="20"/>
              </w:rPr>
              <w:t>
Кресло-арбаны басқаруды басқару пультінде орналасқан "джойстик" типті манипулятор жүзеге асырады. Басқару панелінің білікке қатысты ұзындығы бойынша реттеу мүмкіндігі бар. Ол мыналармен жабдықталған:</w:t>
            </w:r>
          </w:p>
          <w:p>
            <w:pPr>
              <w:spacing w:after="20"/>
              <w:ind w:left="20"/>
              <w:jc w:val="both"/>
            </w:pPr>
            <w:r>
              <w:rPr>
                <w:rFonts w:ascii="Times New Roman"/>
                <w:b w:val="false"/>
                <w:i w:val="false"/>
                <w:color w:val="000000"/>
                <w:sz w:val="20"/>
              </w:rPr>
              <w:t>
- аккумуляторларды зарядтау индикаторы бар бақылаумен;</w:t>
            </w:r>
          </w:p>
          <w:p>
            <w:pPr>
              <w:spacing w:after="20"/>
              <w:ind w:left="20"/>
              <w:jc w:val="both"/>
            </w:pPr>
            <w:r>
              <w:rPr>
                <w:rFonts w:ascii="Times New Roman"/>
                <w:b w:val="false"/>
                <w:i w:val="false"/>
                <w:color w:val="000000"/>
                <w:sz w:val="20"/>
              </w:rPr>
              <w:t>
- кресло-арбаны қосу/сөндіру батырмасымен;</w:t>
            </w:r>
          </w:p>
          <w:p>
            <w:pPr>
              <w:spacing w:after="20"/>
              <w:ind w:left="20"/>
              <w:jc w:val="both"/>
            </w:pPr>
            <w:r>
              <w:rPr>
                <w:rFonts w:ascii="Times New Roman"/>
                <w:b w:val="false"/>
                <w:i w:val="false"/>
                <w:color w:val="000000"/>
                <w:sz w:val="20"/>
              </w:rPr>
              <w:t>
- қозғалыс жылдамдығын реттеу кнопкаларымен;</w:t>
            </w:r>
          </w:p>
          <w:p>
            <w:pPr>
              <w:spacing w:after="20"/>
              <w:ind w:left="20"/>
              <w:jc w:val="both"/>
            </w:pPr>
            <w:r>
              <w:rPr>
                <w:rFonts w:ascii="Times New Roman"/>
                <w:b w:val="false"/>
                <w:i w:val="false"/>
                <w:color w:val="000000"/>
                <w:sz w:val="20"/>
              </w:rPr>
              <w:t>
- дыбыстық сигнал кнопкасымен.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көп функциялы әмбебап кресло-арба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бойы пайдалануға жарамды. Артқы және жұмсақ аяқтардың ұзындығы мен бұрышын реттеу жүйесінің арқасында омыртқаға жүктемені азайтып, дене мен аяқтың жағдайын өзгертуге мүмкіндік береді.</w:t>
            </w:r>
          </w:p>
          <w:p>
            <w:pPr>
              <w:spacing w:after="20"/>
              <w:ind w:left="20"/>
              <w:jc w:val="both"/>
            </w:pPr>
            <w:r>
              <w:rPr>
                <w:rFonts w:ascii="Times New Roman"/>
                <w:b w:val="false"/>
                <w:i w:val="false"/>
                <w:color w:val="000000"/>
                <w:sz w:val="20"/>
              </w:rPr>
              <w:t>
Кресло-арбалардың конструкциясы тірек-қимыл аппаратының функционалдық бұзылыстары бар пациенттерде, атап айтқанда церебральді сал ауруы кезінде бар ерекшеліктерді ескере отырып әзірленген.</w:t>
            </w:r>
          </w:p>
          <w:p>
            <w:pPr>
              <w:spacing w:after="20"/>
              <w:ind w:left="20"/>
              <w:jc w:val="both"/>
            </w:pPr>
            <w:r>
              <w:rPr>
                <w:rFonts w:ascii="Times New Roman"/>
                <w:b w:val="false"/>
                <w:i w:val="false"/>
                <w:color w:val="000000"/>
                <w:sz w:val="20"/>
              </w:rPr>
              <w:t>
Кресло-арбаныың конструкциясы мен жабдықталуы (бас тірегіш, қауіпсіздік белдіктері, алынбалы/бекітілген білекше, жастықтар) дұрыс емес позалар мен қозғалыстарды түзететін қажет қолдау мен құралдарды қамтамасыз етеді, олар еркін қан айналымына және барлық органдардың жұмыс істеуіне септігін тигізеді.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көпфункционалды әмбебап кресло-арба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Сырғытқы арба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Сырғытқы арба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адамның кресло-арбаны өз бетінше пайдалану мүмкіндігі болмаған жағдайда, еріп жүретін адамдардың көмегімен үй-жайлардың ішінде және одан тыс жерлерде жүріп-тұруға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гигиеналық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физиологиялық қажеттіліктер мен мұқтаждықтарды қанағаттандыруға арналған құралдар.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функциясы бұзылған пациенттерде несепті тұрақты қабылдауға арналған ағызу клапаны бар резервуар.</w:t>
            </w:r>
          </w:p>
          <w:p>
            <w:pPr>
              <w:spacing w:after="20"/>
              <w:ind w:left="20"/>
              <w:jc w:val="both"/>
            </w:pPr>
            <w:r>
              <w:rPr>
                <w:rFonts w:ascii="Times New Roman"/>
                <w:b w:val="false"/>
                <w:i w:val="false"/>
                <w:color w:val="000000"/>
                <w:sz w:val="20"/>
              </w:rPr>
              <w:t>
Несепқабылдағыштар:</w:t>
            </w:r>
          </w:p>
          <w:p>
            <w:pPr>
              <w:spacing w:after="20"/>
              <w:ind w:left="20"/>
              <w:jc w:val="both"/>
            </w:pPr>
            <w:r>
              <w:rPr>
                <w:rFonts w:ascii="Times New Roman"/>
                <w:b w:val="false"/>
                <w:i w:val="false"/>
                <w:color w:val="000000"/>
                <w:sz w:val="20"/>
              </w:rPr>
              <w:t>
- аяқ, жүретін және белсенді өмір салтын ұстанатын пациенттерге арналған. Аяққа бекітуге арналған ленталарымен жиынтықталады;</w:t>
            </w:r>
          </w:p>
          <w:p>
            <w:pPr>
              <w:spacing w:after="20"/>
              <w:ind w:left="20"/>
              <w:jc w:val="both"/>
            </w:pPr>
            <w:r>
              <w:rPr>
                <w:rFonts w:ascii="Times New Roman"/>
                <w:b w:val="false"/>
                <w:i w:val="false"/>
                <w:color w:val="000000"/>
                <w:sz w:val="20"/>
              </w:rPr>
              <w:t>
- төсек жанындағы, сатционарлық/үй жағдайында пайдалануға арналған және пациенттің төсегіне бекітіледі;</w:t>
            </w:r>
          </w:p>
          <w:p>
            <w:pPr>
              <w:spacing w:after="20"/>
              <w:ind w:left="20"/>
              <w:jc w:val="both"/>
            </w:pPr>
            <w:r>
              <w:rPr>
                <w:rFonts w:ascii="Times New Roman"/>
                <w:b w:val="false"/>
                <w:i w:val="false"/>
                <w:color w:val="000000"/>
                <w:sz w:val="20"/>
              </w:rPr>
              <w:t>
- бір компонентті уроқабылдағыш, мөлдір көп қабатты, иісі жоқ полиэтиленнен жасалған, жұмсақ тоқыма емес субстраты бар, рефлюкске қарсы және ағызу клапандары бар; кіріктірілген конвексиялық немесе жалпақ (желімді) пластинамен;</w:t>
            </w:r>
          </w:p>
          <w:p>
            <w:pPr>
              <w:spacing w:after="20"/>
              <w:ind w:left="20"/>
              <w:jc w:val="both"/>
            </w:pPr>
            <w:r>
              <w:rPr>
                <w:rFonts w:ascii="Times New Roman"/>
                <w:b w:val="false"/>
                <w:i w:val="false"/>
                <w:color w:val="000000"/>
                <w:sz w:val="20"/>
              </w:rPr>
              <w:t>
- екі компонентті уроқабылдағыш екі бөлек компоненттен тұратын алмалы-салмалы құрылғы: алдыңғы құрсақ қабырғасына уроқабылдағышты бекітуге арналған стомдық қап және жазық немесе конвексті адгезивті (желімді) пластинамен. Пластина мен қап механикалық немесе адгезивті фланецті қосылыс көмегімен өзара жалғанады.</w:t>
            </w:r>
          </w:p>
          <w:p>
            <w:pPr>
              <w:spacing w:after="20"/>
              <w:ind w:left="20"/>
              <w:jc w:val="both"/>
            </w:pPr>
            <w:r>
              <w:rPr>
                <w:rFonts w:ascii="Times New Roman"/>
                <w:b w:val="false"/>
                <w:i w:val="false"/>
                <w:color w:val="000000"/>
                <w:sz w:val="20"/>
              </w:rPr>
              <w:t>
Несеп қабылдағыштардың желім пластинасы теріні тәулік бойы зәрдің агрессивті әсерінен сенімді қорғауды қамтамасыз етеді.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қабылдағыштарды аяққа бекітуге арналған баулар жиынтығы бар аяқ несеп қабылдағышы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жинауға арналған қаптар жиынтығы бар төсек жанындағы несеп қабылдағыш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Конвекс пластинасы кіріктірілген бір компонентті дренаждалатын уроқабылдағыш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пластина кіріктірілген бір компонентті дренаждалатын уроқабылдағыш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Стомасы тартылған екі компонентті дренаждалатын уроқабылдағыш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стомаларға арналған екі компонентті дренаждалатын уроқабылдағыш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қабылдағыш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қабылдағыш</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Дефекация актісі бұзылған пациенттерге нәжісті қабылдауға арналған резервуар.</w:t>
            </w:r>
          </w:p>
          <w:p>
            <w:pPr>
              <w:spacing w:after="20"/>
              <w:ind w:left="20"/>
              <w:jc w:val="both"/>
            </w:pPr>
            <w:r>
              <w:rPr>
                <w:rFonts w:ascii="Times New Roman"/>
                <w:b w:val="false"/>
                <w:i w:val="false"/>
                <w:color w:val="000000"/>
                <w:sz w:val="20"/>
              </w:rPr>
              <w:t>
Нәжісабылдағыштар бір компонентті және екі компонентті, дренаждалатын және дренаждалмайтын болады. Бір компонентті нәжіс қабылдағыш – алдыңғы іш қабырғасына бекітуге арналған жалпақ немесе конвекс, жабысқақ (желімді) пластинасы бар бір бөліктен тұратын құрылғы.</w:t>
            </w:r>
          </w:p>
          <w:p>
            <w:pPr>
              <w:spacing w:after="20"/>
              <w:ind w:left="20"/>
              <w:jc w:val="both"/>
            </w:pPr>
            <w:r>
              <w:rPr>
                <w:rFonts w:ascii="Times New Roman"/>
                <w:b w:val="false"/>
                <w:i w:val="false"/>
                <w:color w:val="000000"/>
                <w:sz w:val="20"/>
              </w:rPr>
              <w:t>
Екі компонентті нәжіс қабылдағыш – екі бөлек компоненттен тұратын алмалы-салмалы құрылғы: алдыңғы құрсақ қабырғасына нәжіс қабылдағышты бекітуге арналған стомдық қап және жалпақ немесе конвексті жабысқақ (желімді) пластина, пластина мен қап механикалық немесе адгезивті фланецті қосылыс көмегімен өзара жалғанады.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конвекс пластинасы бар бір компонентті дренаждалатын нәжіс қабылдағыш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жазық пластинамен бір компонентті дренаждалатын нәжіс қабылдағыш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конвекс пластинасы бар бір компонентті дренаждаламайтын нәжіс қабылдағыш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жалпақ пластинасы бар бір компонентті дренаждалмайтын нәжіс қабылдағыш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Стомасы тартылған екі компонентті дренаждалатын нәжіс қабылдағыш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Стомасы тартылған екі компонентті дренаждалмайтын нәжіс қабылдағыш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Жөргектер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 және өте ауыр дәрежесінде несепті ұстамау кезінде қолданылатын арнайы өнімдер.</w:t>
            </w:r>
          </w:p>
          <w:p>
            <w:pPr>
              <w:spacing w:after="20"/>
              <w:ind w:left="20"/>
              <w:jc w:val="both"/>
            </w:pPr>
            <w:r>
              <w:rPr>
                <w:rFonts w:ascii="Times New Roman"/>
                <w:b w:val="false"/>
                <w:i w:val="false"/>
                <w:color w:val="000000"/>
                <w:sz w:val="20"/>
              </w:rPr>
              <w:t>
Жөргектің пішіні мен өлшемі бүйір бөліктерін қаусырмалы қосымша ұлғайта отырып, адам кеудесінің бөлігін ашуға сәйкес келеді.</w:t>
            </w:r>
          </w:p>
          <w:p>
            <w:pPr>
              <w:spacing w:after="20"/>
              <w:ind w:left="20"/>
              <w:jc w:val="both"/>
            </w:pPr>
            <w:r>
              <w:rPr>
                <w:rFonts w:ascii="Times New Roman"/>
                <w:b w:val="false"/>
                <w:i w:val="false"/>
                <w:color w:val="000000"/>
                <w:sz w:val="20"/>
              </w:rPr>
              <w:t>
Жөргектің негізгі функционалдық қасиеті – оның сіңіргіштігі (жөргекпен сіңірілетін сұйықтықтың жалпы көлемі).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жөргектер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белде 55 сантиметрге дейін, әдеттегі сіңіргіш (тәуліктік диурездің 20% - на дейін немесе 2310 миллиметргее дейін)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белде 55 сантиметрге дейін, сіңіргіштігі жоғары (тәуліктік диурездің 50% - дан астамы немесе 2310 миллиметрден астам)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белде 55 сантиметрден астам, әдеттегі сіңіргіш (тәуліктік диурездің 20% - на дейін немесе 2310 миллиметрге дейін)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белде 55 сантиметрден астам, сіңіргіштігі жоғары (тәуліктік диурездің 50% - дан астам немесе 2310 миллиметрден астам)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белде 75 сантиметрден астам, әдеттегі сіңіргіш (тәуліктік диурездің 20% - на дейін немесе 2310 миллиметрге дейін)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белде 75 сантиметрден астам, сіңіргіштігі жоғары (тәуліктік диурездің 50% - дан астам немесе 2310 миллиметрден астам)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белде 100 сантиметрден астам, әдеттегі сіңіргіш (тәуліктік диурездің 20% - на дейін немесе 2310 миллиметрге дейін)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белде 100 сантиметрден астам, сіңіргіштігі жоғары (тәуліктік диурездің 50% - дан астамы немесе 2310 миллиметрден астам)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белде 130 сантиметрден астам, әдеттегі сіңіргіш (сыныптауыш бойынша тәуліктік диурездің 20% - дан астамы немесе 2310 миллиметрден астам)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белде 130 сантиметрден астам, сіңіргіштігі жоғары (сыныптауыш бойынша тәуліктік диурездің 50% - дан астамы немесе 2310 миллиметрден астам)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жөргектері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 килограмды қоса алғанға дейінгі балаларға арналған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7 килограмды қоса алғанға дейінгі балаларға арналған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9 килограмды қоса алғанға дейінгі балаларға арналған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20 килограмды қоса алғанға дейінгі балаларға арналған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20 килограмды қоса алғанда жоғары балаларға арналған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жаймалар (жаялықтар)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органдарының функцияларының бұзылуы кезінде мүгедектігі бар адамның төсегін ластанудан және суланудан қорғауға арналған, мынадай қасиеттерге ие: сіңіргіш, су өткізбейтін, гипаллергендік, жайлылық.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жайма (жаялық) 60-сантиметрден 60 сантиметрге дейін (1 жастан 7 жасқа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жайма (жаялық) 60 сантиметрден 90 сантиметрге дейін (7 жастан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боасту үшін зәр шығару жолдарын сыртқы ортамен қосуға арналған қуыс түтік түріндегу ұзақ/көп рет қолданылатын медициналық мақсаттағы бұйым. Дөңгелек ұштарға және тиімді дренаж үшін "көзге" ие. Катетерлер нысаны, каналдар саны, механизмдер және бекіту орны бойынша ажыратылады.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 Бифида диагнозы бар мүгедектігі бар балаларға арналған бір рет қолданылатын катетер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 Бифида (омыртқаның бөлінуі) диагнозы бар мүгедектігі бар балалармен қуықтың бір реттік босатылуына арналған катетер. Қуықтың қысқа мерзімді катетеризациясы үшін қолданылады. Модельдері ұзындығы мен түтіктің ішкі диаметрімен ерекшеленеді. Адам денесінің температурасын оңай қабылдайтын термопластикалық материалдардан жасалады. Оның тегіс, арнайы өңделген беті бар, ол қосымша майлауды қажет етпейтін жеңіл енгізуді қамтамасыз етеді. Катетердің жабық дөңгелек ұшы ауыртпалықсыз енгізуді қамтамасыз етеді. Катетер коннекторы конустық пішінді; ол кез-келген урогенитаторға сәйкес келеді, түрлі-түсті кодталған.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айналасындағы теріні қорғауға және тегістеуге арналған паста-герметик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айналасындағы теріні қорғауға және тегістеуге арналған паста-герметик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 айналасындағы тітіркенуден теріні қорғау үшін арналған.</w:t>
            </w:r>
          </w:p>
          <w:p>
            <w:pPr>
              <w:spacing w:after="20"/>
              <w:ind w:left="20"/>
              <w:jc w:val="both"/>
            </w:pPr>
            <w:r>
              <w:rPr>
                <w:rFonts w:ascii="Times New Roman"/>
                <w:b w:val="false"/>
                <w:i w:val="false"/>
                <w:color w:val="000000"/>
                <w:sz w:val="20"/>
              </w:rPr>
              <w:t>
Паста-герметик кепкен кезде ұзақ уақыт ылғалға төзімді тосқауыл (пленка) түзеді және сұйықтықты пластина астына өтіп кетуін болдырмайды; сондай-ақ стома айналасындағы терінің бұзылуын (тыртықтар, ойықтар) толтыру үшін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крем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стомадан зиянды секрециялардан қорғау үшін немесе несеп шығаруды ұстамау үшін қолданылады; бұл құрғақ теріні қорғауға және стомадан зиянды секрециялардың әсерінен немесе несеп шығаруды ұстамаудан туындаған терінің тітіркенуін емдеуге арналған тамаша құрал; су репелленті, теріні жұмсартады, терінің қалыпты сутегі көрсеткіші деңгейін қалпына келтіреді, оны зақымданудан қорғайды.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айналасындағы теріні қорғауға және күтуге арналған қорғаныш крем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ұнтақ (опа)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айналасындағы ылғалданған мацерациялық теріні қорғауға арналған және бөтелкеге оралған ұсақ стерильді емес ақ түсті ұнтақ.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айналасындағы теріні қорғауға және күтуге арналған стоманың айналасындағы теріні қорғауға және күтуге арналған сіңіргіш ұнтақ (опа)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бейтараптандырғыш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бейтараптандырғыш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ерітінді түріндегі түссіз сұйықтық, ең аз мөлшерін қолданған жағдайда бірнеше сағат ішінде иісті, оның ішінде несеп және нәжіс тиімді бейтараптандырады.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айналасындағы немесе шат терісін тазалауға және күтуге арналған тазартқыш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айналасындағы немесе шат терісін тазалауға және күтуге арналған тазартқыш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 немесе фистула айналасындағы теріні, сондай-ақ зәрді немесе нәжісті ұстамау кезінде, олардың әсеріне ұшыраған теріні тазартатын құрал.</w:t>
            </w:r>
          </w:p>
          <w:p>
            <w:pPr>
              <w:spacing w:after="20"/>
              <w:ind w:left="20"/>
              <w:jc w:val="both"/>
            </w:pPr>
            <w:r>
              <w:rPr>
                <w:rFonts w:ascii="Times New Roman"/>
                <w:b w:val="false"/>
                <w:i w:val="false"/>
                <w:color w:val="000000"/>
                <w:sz w:val="20"/>
              </w:rPr>
              <w:t>
Сабын мен суды, еріткіштерді немесе басқа агрессивті және теріні құрғататын заттарды алмастыратын жұмсақ, бірақ тиімді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құрылғысы бар кресло-орындық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құрылғысы бар кресло-орындық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функцияларын ішінара жоғалтған пациенттерге арналған.</w:t>
            </w:r>
          </w:p>
          <w:p>
            <w:pPr>
              <w:spacing w:after="20"/>
              <w:ind w:left="20"/>
              <w:jc w:val="both"/>
            </w:pPr>
            <w:r>
              <w:rPr>
                <w:rFonts w:ascii="Times New Roman"/>
                <w:b w:val="false"/>
                <w:i w:val="false"/>
                <w:color w:val="000000"/>
                <w:sz w:val="20"/>
              </w:rPr>
              <w:t>
Үй және стационарлық жағдайда санитарлық-гигиеналық жылжымалы құрылғы ретінде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бөлмесіне арналған қайырмалы тіреуіш тұтқалар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бөлмесіне арналған қайырмалы тіреуіш тұтқалар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адамдарға физиологиялық жөнелту кезінде дәретхана бөлмесіне өз бетінше баруға көмектесуге арналған және қабырғаға немесе еденге орнатылатын және бекітілетін тірек конструкциясы болып табылады.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Жуынатын бөлмеге арналған тұтқалар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Жуынатын бөлмеге арналған тұтқалар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адамдарға гигиеналық процедураларды бөгде адамның көмегінсіз орындауға көмектесуге арналған және қабырғаға немесе еденге орнатылатын және бекітілетін тірек конструкциясы болып табылады.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көмекшінің әлеуметтік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көмекшінің әлеуметтік қызметтері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мүгедектігі бар адамға ілесіп жүру және объектілерге бару кезінде көмек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әлеуметтік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әлеуметтік қызметтері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Еститін және естімейтін адамдар арасында делдалдық қызмет көрсету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5-қосымша</w:t>
            </w:r>
            <w:r>
              <w:br/>
            </w:r>
            <w:r>
              <w:rPr>
                <w:rFonts w:ascii="Times New Roman"/>
                <w:b w:val="false"/>
                <w:i w:val="false"/>
                <w:color w:val="000000"/>
                <w:sz w:val="20"/>
              </w:rPr>
              <w:t>Тауарларды және (немесе)</w:t>
            </w:r>
            <w:r>
              <w:br/>
            </w:r>
            <w:r>
              <w:rPr>
                <w:rFonts w:ascii="Times New Roman"/>
                <w:b w:val="false"/>
                <w:i w:val="false"/>
                <w:color w:val="000000"/>
                <w:sz w:val="20"/>
              </w:rPr>
              <w:t>көрсетілетін қызметтерді</w:t>
            </w:r>
            <w:r>
              <w:br/>
            </w:r>
            <w:r>
              <w:rPr>
                <w:rFonts w:ascii="Times New Roman"/>
                <w:b w:val="false"/>
                <w:i w:val="false"/>
                <w:color w:val="000000"/>
                <w:sz w:val="20"/>
              </w:rPr>
              <w:t>берушілерді әлеуметтік</w:t>
            </w:r>
            <w:r>
              <w:br/>
            </w:r>
            <w:r>
              <w:rPr>
                <w:rFonts w:ascii="Times New Roman"/>
                <w:b w:val="false"/>
                <w:i w:val="false"/>
                <w:color w:val="000000"/>
                <w:sz w:val="20"/>
              </w:rPr>
              <w:t>көрсетілетін қызметтер</w:t>
            </w:r>
            <w:r>
              <w:br/>
            </w:r>
            <w:r>
              <w:rPr>
                <w:rFonts w:ascii="Times New Roman"/>
                <w:b w:val="false"/>
                <w:i w:val="false"/>
                <w:color w:val="000000"/>
                <w:sz w:val="20"/>
              </w:rPr>
              <w:t>порталына жіберу, оларды</w:t>
            </w:r>
            <w:r>
              <w:br/>
            </w:r>
            <w:r>
              <w:rPr>
                <w:rFonts w:ascii="Times New Roman"/>
                <w:b w:val="false"/>
                <w:i w:val="false"/>
                <w:color w:val="000000"/>
                <w:sz w:val="20"/>
              </w:rPr>
              <w:t>әлеуметтік көрсетілетін</w:t>
            </w:r>
            <w:r>
              <w:br/>
            </w:r>
            <w:r>
              <w:rPr>
                <w:rFonts w:ascii="Times New Roman"/>
                <w:b w:val="false"/>
                <w:i w:val="false"/>
                <w:color w:val="000000"/>
                <w:sz w:val="20"/>
              </w:rPr>
              <w:t>қызметтер порталында тіркеу</w:t>
            </w:r>
            <w:r>
              <w:br/>
            </w:r>
            <w:r>
              <w:rPr>
                <w:rFonts w:ascii="Times New Roman"/>
                <w:b w:val="false"/>
                <w:i w:val="false"/>
                <w:color w:val="000000"/>
                <w:sz w:val="20"/>
              </w:rPr>
              <w:t>немесе тіркеуден</w:t>
            </w:r>
            <w:r>
              <w:br/>
            </w:r>
            <w:r>
              <w:rPr>
                <w:rFonts w:ascii="Times New Roman"/>
                <w:b w:val="false"/>
                <w:i w:val="false"/>
                <w:color w:val="000000"/>
                <w:sz w:val="20"/>
              </w:rPr>
              <w:t>шығару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Хаттама 20___жылғы __ ___________№ ____ комиссия </w:t>
      </w:r>
      <w:r>
        <w:br/>
      </w:r>
      <w:r>
        <w:rPr>
          <w:rFonts w:ascii="Times New Roman"/>
          <w:b/>
          <w:i w:val="false"/>
          <w:color w:val="000000"/>
        </w:rPr>
        <w:t>________________________________________________________</w:t>
      </w:r>
    </w:p>
    <w:p>
      <w:pPr>
        <w:spacing w:after="0"/>
        <w:ind w:left="0"/>
        <w:jc w:val="both"/>
      </w:pPr>
      <w:r>
        <w:rPr>
          <w:rFonts w:ascii="Times New Roman"/>
          <w:b w:val="false"/>
          <w:i w:val="false"/>
          <w:color w:val="000000"/>
          <w:sz w:val="28"/>
        </w:rPr>
        <w:t>
      әлеуметтік көрсетілетін қызметтер порталына кіруге және тіркеуге арналған өтінішті қарап, өнім берушінің толық атауы немесе тегі, аты, әкесінің аты (бар болса) атауы</w:t>
      </w:r>
    </w:p>
    <w:p>
      <w:pPr>
        <w:spacing w:after="0"/>
        <w:ind w:left="0"/>
        <w:jc w:val="both"/>
      </w:pPr>
      <w:r>
        <w:rPr>
          <w:rFonts w:ascii="Times New Roman"/>
          <w:b w:val="false"/>
          <w:i w:val="false"/>
          <w:color w:val="000000"/>
          <w:sz w:val="28"/>
        </w:rPr>
        <w:t>
      _______________________________________________________________________________________________</w:t>
      </w:r>
    </w:p>
    <w:p>
      <w:pPr>
        <w:spacing w:after="0"/>
        <w:ind w:left="0"/>
        <w:jc w:val="both"/>
      </w:pPr>
      <w:r>
        <w:rPr>
          <w:rFonts w:ascii="Times New Roman"/>
          <w:b w:val="false"/>
          <w:i w:val="false"/>
          <w:color w:val="000000"/>
          <w:sz w:val="28"/>
        </w:rPr>
        <w:t>
      өнім берушінің Бизнес сәйкестендіру нөмірі/Жеке сәйкестендіру нөмірі___________________________________________</w:t>
      </w:r>
    </w:p>
    <w:p>
      <w:pPr>
        <w:spacing w:after="0"/>
        <w:ind w:left="0"/>
        <w:jc w:val="both"/>
      </w:pPr>
      <w:r>
        <w:rPr>
          <w:rFonts w:ascii="Times New Roman"/>
          <w:b w:val="false"/>
          <w:i w:val="false"/>
          <w:color w:val="000000"/>
          <w:sz w:val="28"/>
        </w:rPr>
        <w:t>
      өнім берушінің қызмет түрі ________________________________________</w:t>
      </w:r>
    </w:p>
    <w:p>
      <w:pPr>
        <w:spacing w:after="0"/>
        <w:ind w:left="0"/>
        <w:jc w:val="both"/>
      </w:pPr>
      <w:r>
        <w:rPr>
          <w:rFonts w:ascii="Times New Roman"/>
          <w:b w:val="false"/>
          <w:i w:val="false"/>
          <w:color w:val="000000"/>
          <w:sz w:val="28"/>
        </w:rPr>
        <w:t xml:space="preserve">
      мынадай шешім шығарды: </w:t>
      </w:r>
    </w:p>
    <w:p>
      <w:pPr>
        <w:spacing w:after="0"/>
        <w:ind w:left="0"/>
        <w:jc w:val="both"/>
      </w:pPr>
      <w:r>
        <w:rPr>
          <w:rFonts w:ascii="Times New Roman"/>
          <w:b w:val="false"/>
          <w:i w:val="false"/>
          <w:color w:val="000000"/>
          <w:sz w:val="28"/>
        </w:rPr>
        <w:t>
      ☐ тіркеуге рұқсат беру туралы;</w:t>
      </w:r>
    </w:p>
    <w:p>
      <w:pPr>
        <w:spacing w:after="0"/>
        <w:ind w:left="0"/>
        <w:jc w:val="both"/>
      </w:pPr>
      <w:r>
        <w:rPr>
          <w:rFonts w:ascii="Times New Roman"/>
          <w:b w:val="false"/>
          <w:i w:val="false"/>
          <w:color w:val="000000"/>
          <w:sz w:val="28"/>
        </w:rPr>
        <w:t>
      ☐ мынадай себеп бойынша бас тарту туралы:</w:t>
      </w:r>
    </w:p>
    <w:p>
      <w:pPr>
        <w:spacing w:after="0"/>
        <w:ind w:left="0"/>
        <w:jc w:val="both"/>
      </w:pPr>
      <w:r>
        <w:rPr>
          <w:rFonts w:ascii="Times New Roman"/>
          <w:b w:val="false"/>
          <w:i w:val="false"/>
          <w:color w:val="000000"/>
          <w:sz w:val="28"/>
        </w:rPr>
        <w:t>
      ☐ өнім беруші енгізген Тауарларды және (немесе) көрсетілетін қызметтерді берушілерді әлеуметтік көрсетілетін қызметтер порталына жіберу,  оларды әлеуметтік көрсетілетін қызметтер порталында тіркеу немесе тіркеуден шығару қағидаларының 7-тармағында көрсетілген мәліметтердің дәйексіздігі;</w:t>
      </w:r>
    </w:p>
    <w:p>
      <w:pPr>
        <w:spacing w:after="0"/>
        <w:ind w:left="0"/>
        <w:jc w:val="both"/>
      </w:pPr>
      <w:r>
        <w:rPr>
          <w:rFonts w:ascii="Times New Roman"/>
          <w:b w:val="false"/>
          <w:i w:val="false"/>
          <w:color w:val="000000"/>
          <w:sz w:val="28"/>
        </w:rPr>
        <w:t>
      ☐ ұсынылған құжаттарда қажетті деректемелердің болмауы;</w:t>
      </w:r>
    </w:p>
    <w:p>
      <w:pPr>
        <w:spacing w:after="0"/>
        <w:ind w:left="0"/>
        <w:jc w:val="both"/>
      </w:pPr>
      <w:r>
        <w:rPr>
          <w:rFonts w:ascii="Times New Roman"/>
          <w:b w:val="false"/>
          <w:i w:val="false"/>
          <w:color w:val="000000"/>
          <w:sz w:val="28"/>
        </w:rPr>
        <w:t>
      ☐ уәкілетті адамның қолымен куәландырылған және мөрмен (бар болса) бекітілген түзетулерді қоспағанда, ұсынылған құжаттарда анық емес және түсініксіз жазбалардың, анық өшірулердің, қосып жазулардың, сызылған сөздердің, шифрланбаған қысқартулардың, түзетулердің болуы;</w:t>
      </w:r>
    </w:p>
    <w:p>
      <w:pPr>
        <w:spacing w:after="0"/>
        <w:ind w:left="0"/>
        <w:jc w:val="both"/>
      </w:pPr>
      <w:r>
        <w:rPr>
          <w:rFonts w:ascii="Times New Roman"/>
          <w:b w:val="false"/>
          <w:i w:val="false"/>
          <w:color w:val="000000"/>
          <w:sz w:val="28"/>
        </w:rPr>
        <w:t xml:space="preserve">
      ☐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32-2-бабына</w:t>
      </w:r>
      <w:r>
        <w:rPr>
          <w:rFonts w:ascii="Times New Roman"/>
          <w:b w:val="false"/>
          <w:i w:val="false"/>
          <w:color w:val="000000"/>
          <w:sz w:val="28"/>
        </w:rPr>
        <w:t xml:space="preserve"> және "Мемлекеттік атаулы әлеуметтік көмек туралы" Қазақстан Республикасы Заңының </w:t>
      </w:r>
      <w:r>
        <w:rPr>
          <w:rFonts w:ascii="Times New Roman"/>
          <w:b w:val="false"/>
          <w:i w:val="false"/>
          <w:color w:val="000000"/>
          <w:sz w:val="28"/>
        </w:rPr>
        <w:t>4-2-бабына</w:t>
      </w:r>
      <w:r>
        <w:rPr>
          <w:rFonts w:ascii="Times New Roman"/>
          <w:b w:val="false"/>
          <w:i w:val="false"/>
          <w:color w:val="000000"/>
          <w:sz w:val="28"/>
        </w:rPr>
        <w:t xml:space="preserve"> сәйкес келмеуі.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(комиссия мүшесінің шешімі)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қолтанбамен куәландырылды _______________________________________ (комиссия мүшесінің тегі, аты,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(комиссия мүшесінің шешімі)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қолтанбамен куәландырылды _______________________________________ (комиссия мүшесінің тегі, аты,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(комиссия төрағасының шешімі)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қолтанбамен куәландырылды _______________________________________ (комиссия төрағасының тегі, аты,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қолтанбамен куәландырылды _______________________________________ (комиссия хатшысының тегі, аты, әкесінің аты (бар болса)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