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1cfb" w14:textId="fab1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қауіпсіздікті қамтамасыз етуге қойылатын гигиеналық нормативтерді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 тамыздағы № ҚР ДСМ-71 бұйрығы. Қазақстан Республикасының Әділет министрлігінде 2022 жылғы 3 тамызда № 29012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Радиациялық қауіпсіздікті қамтамасыз етуге қойылатын гигиеналық нормативтер бекітілсін.</w:t>
      </w:r>
    </w:p>
    <w:bookmarkEnd w:id="1"/>
    <w:bookmarkStart w:name="z3" w:id="2"/>
    <w:p>
      <w:pPr>
        <w:spacing w:after="0"/>
        <w:ind w:left="0"/>
        <w:jc w:val="both"/>
      </w:pPr>
      <w:r>
        <w:rPr>
          <w:rFonts w:ascii="Times New Roman"/>
          <w:b w:val="false"/>
          <w:i w:val="false"/>
          <w:color w:val="000000"/>
          <w:sz w:val="28"/>
        </w:rPr>
        <w:t xml:space="preserve">
      2. "Радиациялық қауіпсіздікті қамтамасыз етуге қойылатын санитариялық-эпидемиологиялық талаптар" гигиеналық нормативтерін бекіту туралы" Қазақстан Республикасы Ұлттық экономика министрінің 2015 жылғы 27 ақпандағы № 155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10671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тамыздағы</w:t>
            </w:r>
            <w:r>
              <w:br/>
            </w:r>
            <w:r>
              <w:rPr>
                <w:rFonts w:ascii="Times New Roman"/>
                <w:b w:val="false"/>
                <w:i w:val="false"/>
                <w:color w:val="000000"/>
                <w:sz w:val="20"/>
              </w:rPr>
              <w:t>№ ҚР ДСМ-71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Радиациялық қауіпсіздікті қамтамасыз етуге қойылатын гигиеналық нормативтер</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Радиациялық қауіпсіздікті қамтамасыз етуге қойылатын гигиеналық нормативтер (бұдан әрі – нормативтер)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радиациялық қауіпсіздікті қамтамасыз етуге қойылатын гигиеналық нормативтерді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нормативтерде мынадай ұғымдар пайдаланылды:</w:t>
      </w:r>
    </w:p>
    <w:bookmarkEnd w:id="12"/>
    <w:bookmarkStart w:name="z14" w:id="13"/>
    <w:p>
      <w:pPr>
        <w:spacing w:after="0"/>
        <w:ind w:left="0"/>
        <w:jc w:val="both"/>
      </w:pPr>
      <w:r>
        <w:rPr>
          <w:rFonts w:ascii="Times New Roman"/>
          <w:b w:val="false"/>
          <w:i w:val="false"/>
          <w:color w:val="000000"/>
          <w:sz w:val="28"/>
        </w:rPr>
        <w:t>
      1) иондаушы сәулелендiру – ортамен өзара әрекет кезiнде түрлi белгiлердегi иондар түзетiн, зарядталған, зарядталмаған бөлшектер мен фотондардан тұратын сәулелендiру;</w:t>
      </w:r>
    </w:p>
    <w:bookmarkEnd w:id="13"/>
    <w:bookmarkStart w:name="z15" w:id="14"/>
    <w:p>
      <w:pPr>
        <w:spacing w:after="0"/>
        <w:ind w:left="0"/>
        <w:jc w:val="both"/>
      </w:pPr>
      <w:r>
        <w:rPr>
          <w:rFonts w:ascii="Times New Roman"/>
          <w:b w:val="false"/>
          <w:i w:val="false"/>
          <w:color w:val="000000"/>
          <w:sz w:val="28"/>
        </w:rPr>
        <w:t>
      2) персонал – иондандырушы сәулелену көздерімен тұрақты немесе уақытша жұмыс істейтін (А тобы) немесе еңбек жағдайларына байланысты олардың әсер ету аясында болатын (Б тобы) жеке тұлғалар.</w:t>
      </w:r>
    </w:p>
    <w:bookmarkEnd w:id="14"/>
    <w:bookmarkStart w:name="z16" w:id="15"/>
    <w:p>
      <w:pPr>
        <w:spacing w:after="0"/>
        <w:ind w:left="0"/>
        <w:jc w:val="both"/>
      </w:pPr>
      <w:r>
        <w:rPr>
          <w:rFonts w:ascii="Times New Roman"/>
          <w:b w:val="false"/>
          <w:i w:val="false"/>
          <w:color w:val="000000"/>
          <w:sz w:val="28"/>
        </w:rPr>
        <w:t>
      3. Нормативтер адамға әсер ететін иондаушы сәулелену көздерінің (бұдан әрі – сәулелену көзі) мынадай түрлеріне:</w:t>
      </w:r>
    </w:p>
    <w:bookmarkEnd w:id="15"/>
    <w:bookmarkStart w:name="z17" w:id="16"/>
    <w:p>
      <w:pPr>
        <w:spacing w:after="0"/>
        <w:ind w:left="0"/>
        <w:jc w:val="both"/>
      </w:pPr>
      <w:r>
        <w:rPr>
          <w:rFonts w:ascii="Times New Roman"/>
          <w:b w:val="false"/>
          <w:i w:val="false"/>
          <w:color w:val="000000"/>
          <w:sz w:val="28"/>
        </w:rPr>
        <w:t>
      1) сәулеленудің техногендік көздерін қалыпты пайдалану жағдайында;</w:t>
      </w:r>
    </w:p>
    <w:bookmarkEnd w:id="16"/>
    <w:bookmarkStart w:name="z18" w:id="17"/>
    <w:p>
      <w:pPr>
        <w:spacing w:after="0"/>
        <w:ind w:left="0"/>
        <w:jc w:val="both"/>
      </w:pPr>
      <w:r>
        <w:rPr>
          <w:rFonts w:ascii="Times New Roman"/>
          <w:b w:val="false"/>
          <w:i w:val="false"/>
          <w:color w:val="000000"/>
          <w:sz w:val="28"/>
        </w:rPr>
        <w:t>
      2) радиациялық авария нәтижесінде;</w:t>
      </w:r>
    </w:p>
    <w:bookmarkEnd w:id="17"/>
    <w:bookmarkStart w:name="z19" w:id="18"/>
    <w:p>
      <w:pPr>
        <w:spacing w:after="0"/>
        <w:ind w:left="0"/>
        <w:jc w:val="both"/>
      </w:pPr>
      <w:r>
        <w:rPr>
          <w:rFonts w:ascii="Times New Roman"/>
          <w:b w:val="false"/>
          <w:i w:val="false"/>
          <w:color w:val="000000"/>
          <w:sz w:val="28"/>
        </w:rPr>
        <w:t>
      3) сәулеленудің табиғи көздерінде;</w:t>
      </w:r>
    </w:p>
    <w:bookmarkEnd w:id="18"/>
    <w:bookmarkStart w:name="z20" w:id="19"/>
    <w:p>
      <w:pPr>
        <w:spacing w:after="0"/>
        <w:ind w:left="0"/>
        <w:jc w:val="both"/>
      </w:pPr>
      <w:r>
        <w:rPr>
          <w:rFonts w:ascii="Times New Roman"/>
          <w:b w:val="false"/>
          <w:i w:val="false"/>
          <w:color w:val="000000"/>
          <w:sz w:val="28"/>
        </w:rPr>
        <w:t>
      4) медициналық сәулелену кезінде қолданылады.</w:t>
      </w:r>
    </w:p>
    <w:bookmarkEnd w:id="19"/>
    <w:p>
      <w:pPr>
        <w:spacing w:after="0"/>
        <w:ind w:left="0"/>
        <w:jc w:val="both"/>
      </w:pPr>
      <w:r>
        <w:rPr>
          <w:rFonts w:ascii="Times New Roman"/>
          <w:b w:val="false"/>
          <w:i w:val="false"/>
          <w:color w:val="000000"/>
          <w:sz w:val="28"/>
        </w:rPr>
        <w:t>
      Радиациялық қауіпсіздікті қамтамасыз етуге қойылатын нормативтер сәулеленудің әрбір түріне қалыптастырылған. Сәулеленудің барлық түрінің жиынтық дозасы радиациялық жағдайды және күтілетін медициналық зардаптарды бағалау, сондай-ақ қорғаныш іс-шаралары мен олардың тиімділігін бағалау үшін қолданылады.</w:t>
      </w:r>
    </w:p>
    <w:bookmarkStart w:name="z21" w:id="20"/>
    <w:p>
      <w:pPr>
        <w:spacing w:after="0"/>
        <w:ind w:left="0"/>
        <w:jc w:val="both"/>
      </w:pPr>
      <w:r>
        <w:rPr>
          <w:rFonts w:ascii="Times New Roman"/>
          <w:b w:val="false"/>
          <w:i w:val="false"/>
          <w:color w:val="000000"/>
          <w:sz w:val="28"/>
        </w:rPr>
        <w:t>
      4. Нормативтер олармен жұмыс істеудің кез келген жағдайында туындайтын мынадай сәулелену көздерін:</w:t>
      </w:r>
    </w:p>
    <w:bookmarkEnd w:id="20"/>
    <w:bookmarkStart w:name="z22" w:id="21"/>
    <w:p>
      <w:pPr>
        <w:spacing w:after="0"/>
        <w:ind w:left="0"/>
        <w:jc w:val="both"/>
      </w:pPr>
      <w:r>
        <w:rPr>
          <w:rFonts w:ascii="Times New Roman"/>
          <w:b w:val="false"/>
          <w:i w:val="false"/>
          <w:color w:val="000000"/>
          <w:sz w:val="28"/>
        </w:rPr>
        <w:t>
      1) 10 микрозиверт (бұдан әрі – мкЗв) және одан кем тиімді жеке жылдық дозада;</w:t>
      </w:r>
    </w:p>
    <w:bookmarkEnd w:id="21"/>
    <w:bookmarkStart w:name="z23" w:id="22"/>
    <w:p>
      <w:pPr>
        <w:spacing w:after="0"/>
        <w:ind w:left="0"/>
        <w:jc w:val="both"/>
      </w:pPr>
      <w:r>
        <w:rPr>
          <w:rFonts w:ascii="Times New Roman"/>
          <w:b w:val="false"/>
          <w:i w:val="false"/>
          <w:color w:val="000000"/>
          <w:sz w:val="28"/>
        </w:rPr>
        <w:t>
      2) терідегі 50 миллизиверт (бұдан әрі – мЗв) және одан кем және көзбұршақтағы 15 мЗв және одан кем эквиваленттік жеке жылдық дозада;</w:t>
      </w:r>
    </w:p>
    <w:bookmarkEnd w:id="22"/>
    <w:bookmarkStart w:name="z24" w:id="23"/>
    <w:p>
      <w:pPr>
        <w:spacing w:after="0"/>
        <w:ind w:left="0"/>
        <w:jc w:val="both"/>
      </w:pPr>
      <w:r>
        <w:rPr>
          <w:rFonts w:ascii="Times New Roman"/>
          <w:b w:val="false"/>
          <w:i w:val="false"/>
          <w:color w:val="000000"/>
          <w:sz w:val="28"/>
        </w:rPr>
        <w:t>
      3) 1 адам-зиверт (бұдан әрі – адам-Зв) және одан кем тиімді ұжымдық жылдық дозада немесе 1 адам-Зв-тен асатын ұжымдық доза кезінде оңтайландыру қағидаты бойынша бағалау ұжымдық дозаны азайтудың орынсыздығын көрсететін;</w:t>
      </w:r>
    </w:p>
    <w:bookmarkEnd w:id="23"/>
    <w:bookmarkStart w:name="z25" w:id="24"/>
    <w:p>
      <w:pPr>
        <w:spacing w:after="0"/>
        <w:ind w:left="0"/>
        <w:jc w:val="both"/>
      </w:pPr>
      <w:r>
        <w:rPr>
          <w:rFonts w:ascii="Times New Roman"/>
          <w:b w:val="false"/>
          <w:i w:val="false"/>
          <w:color w:val="000000"/>
          <w:sz w:val="28"/>
        </w:rPr>
        <w:t>
      4) жердің үстіңгі бетіндегі ғарыштық сәулеленуге және іс жүзінде әсер ету мүмкін емес табиғи калийден туындайтын адамның ішкі сәулеленуін қоспағанда, осы нормативтердің 3-тармағында көрсетілген адамға әсер ететін сәулелену көздерінің түрлеріне қолданылады.</w:t>
      </w:r>
    </w:p>
    <w:bookmarkEnd w:id="24"/>
    <w:bookmarkStart w:name="z26" w:id="25"/>
    <w:p>
      <w:pPr>
        <w:spacing w:after="0"/>
        <w:ind w:left="0"/>
        <w:jc w:val="left"/>
      </w:pPr>
      <w:r>
        <w:rPr>
          <w:rFonts w:ascii="Times New Roman"/>
          <w:b/>
          <w:i w:val="false"/>
          <w:color w:val="000000"/>
        </w:rPr>
        <w:t xml:space="preserve"> 2-тарау. Радиациялық қауіпсіздікті қамтамасыз етуге қойылатын нормативтер</w:t>
      </w:r>
    </w:p>
    <w:bookmarkEnd w:id="25"/>
    <w:bookmarkStart w:name="z27" w:id="26"/>
    <w:p>
      <w:pPr>
        <w:spacing w:after="0"/>
        <w:ind w:left="0"/>
        <w:jc w:val="both"/>
      </w:pPr>
      <w:r>
        <w:rPr>
          <w:rFonts w:ascii="Times New Roman"/>
          <w:b w:val="false"/>
          <w:i w:val="false"/>
          <w:color w:val="000000"/>
          <w:sz w:val="28"/>
        </w:rPr>
        <w:t>
      5. Оңтайландыру қағидатын іске асыру кезінде радиациялық қорғауға арналған шығыстарды негіздеу үшін 1 адам-Зв ұжымдық тиімді дозадағы сәулелену халық өмірінің жылының шамамен 1 адам-Зв шығынына тең әлеуетті шығынға әкеп соғады деп қабылданады. Өмір жылының 1 адам-Зв шығынының ақшалай эквивалентінің шамасы ұлттық табыстың 1 (бір) және одан артық жылдық бір адамға шаққандағы мөлшерінде белгіленеді.</w:t>
      </w:r>
    </w:p>
    <w:bookmarkEnd w:id="26"/>
    <w:bookmarkStart w:name="z28" w:id="27"/>
    <w:p>
      <w:pPr>
        <w:spacing w:after="0"/>
        <w:ind w:left="0"/>
        <w:jc w:val="both"/>
      </w:pPr>
      <w:r>
        <w:rPr>
          <w:rFonts w:ascii="Times New Roman"/>
          <w:b w:val="false"/>
          <w:i w:val="false"/>
          <w:color w:val="000000"/>
          <w:sz w:val="28"/>
        </w:rPr>
        <w:t>
      6. Стохастикалық әсерлердің пайда болуының жеке және ұжымдық өмірлік тәуекелі сәйкесінше формула бойынша анықталады: , мұнда r, R – сәйкесінше жеке және ұжымдық өмірлік тәуекел; Е – жеке тиімді доза; рi(Е)dЕ – i жеке адам үшін жылдық тиімді дозаны Е-ден Е+dЕ-ге дейiн алу ықтималдығы; rE – бiр стохастикалық әсерге толыққанды өмір кезеңінің ұзақтығын орташа 15 жылға қысқартудың өмірлік тәуекел коэффициенті (өлімге әкеліп соқтыратын қатерлі iсiктен, маңызды тұқым қуалайтын әсерлерден және өлімге әкеліп соқтыратын қатерлі iсiктiң салдарларына зияны бойынша алып келетін өлімге әкеліп соқтырмайтын қатерлі ісіктен), мынаған тең:</w:t>
      </w:r>
    </w:p>
    <w:bookmarkEnd w:id="27"/>
    <w:bookmarkStart w:name="z29" w:id="28"/>
    <w:p>
      <w:pPr>
        <w:spacing w:after="0"/>
        <w:ind w:left="0"/>
        <w:jc w:val="both"/>
      </w:pPr>
      <w:r>
        <w:rPr>
          <w:rFonts w:ascii="Times New Roman"/>
          <w:b w:val="false"/>
          <w:i w:val="false"/>
          <w:color w:val="000000"/>
          <w:sz w:val="28"/>
        </w:rPr>
        <w:t>
      1) өндірістік сәулелену үшін:</w:t>
      </w:r>
    </w:p>
    <w:bookmarkEnd w:id="28"/>
    <w:p>
      <w:pPr>
        <w:spacing w:after="0"/>
        <w:ind w:left="0"/>
        <w:jc w:val="both"/>
      </w:pPr>
      <w:r>
        <w:rPr>
          <w:rFonts w:ascii="Times New Roman"/>
          <w:b w:val="false"/>
          <w:i w:val="false"/>
          <w:color w:val="000000"/>
          <w:sz w:val="28"/>
        </w:rPr>
        <w:t>
      rE = жылына Е &lt; 200 миллизиверт (бұдан әрі – мЗв/жыл) болғанда 5,6×10-2 1/адам-Зв;</w:t>
      </w:r>
    </w:p>
    <w:p>
      <w:pPr>
        <w:spacing w:after="0"/>
        <w:ind w:left="0"/>
        <w:jc w:val="both"/>
      </w:pPr>
      <w:r>
        <w:rPr>
          <w:rFonts w:ascii="Times New Roman"/>
          <w:b w:val="false"/>
          <w:i w:val="false"/>
          <w:color w:val="000000"/>
          <w:sz w:val="28"/>
        </w:rPr>
        <w:t>
      rE = Е3 ≥ 200 мЗв/жыл болғанда 1,1×10-2 1/адам-Зв;</w:t>
      </w:r>
    </w:p>
    <w:bookmarkStart w:name="z30" w:id="29"/>
    <w:p>
      <w:pPr>
        <w:spacing w:after="0"/>
        <w:ind w:left="0"/>
        <w:jc w:val="both"/>
      </w:pPr>
      <w:r>
        <w:rPr>
          <w:rFonts w:ascii="Times New Roman"/>
          <w:b w:val="false"/>
          <w:i w:val="false"/>
          <w:color w:val="000000"/>
          <w:sz w:val="28"/>
        </w:rPr>
        <w:t>
      2) халықтың сәулеленуі үшін:</w:t>
      </w:r>
    </w:p>
    <w:bookmarkEnd w:id="29"/>
    <w:p>
      <w:pPr>
        <w:spacing w:after="0"/>
        <w:ind w:left="0"/>
        <w:jc w:val="both"/>
      </w:pPr>
      <w:r>
        <w:rPr>
          <w:rFonts w:ascii="Times New Roman"/>
          <w:b w:val="false"/>
          <w:i w:val="false"/>
          <w:color w:val="000000"/>
          <w:sz w:val="28"/>
        </w:rPr>
        <w:t>
      rE = Е &lt; 200 мЗв/жыл болғанда 7,3×10-2 1/адам-Зв;</w:t>
      </w:r>
    </w:p>
    <w:p>
      <w:pPr>
        <w:spacing w:after="0"/>
        <w:ind w:left="0"/>
        <w:jc w:val="both"/>
      </w:pPr>
      <w:r>
        <w:rPr>
          <w:rFonts w:ascii="Times New Roman"/>
          <w:b w:val="false"/>
          <w:i w:val="false"/>
          <w:color w:val="000000"/>
          <w:sz w:val="28"/>
        </w:rPr>
        <w:t>
      rE = Е3 ≥ 200 мЗв/жыл болғанда 1,5×10-1 1/адам-Зв.</w:t>
      </w:r>
    </w:p>
    <w:bookmarkStart w:name="z31" w:id="30"/>
    <w:p>
      <w:pPr>
        <w:spacing w:after="0"/>
        <w:ind w:left="0"/>
        <w:jc w:val="both"/>
      </w:pPr>
      <w:r>
        <w:rPr>
          <w:rFonts w:ascii="Times New Roman"/>
          <w:b w:val="false"/>
          <w:i w:val="false"/>
          <w:color w:val="000000"/>
          <w:sz w:val="28"/>
        </w:rPr>
        <w:t>
      7. Жыл бойы сәулелену кезінде радиациялық қауiпсiздiк мақсаттары үшін детерминделген әсерлерден ауыр салдарлардың пайда болуы нәтижесінде толыққанды өмір кезеңі ұзақтығының жеке қысқару тәуекелі консервативті түрде мынаған тең: ri,Д=Рi[D&gt;Д], мұнда:</w:t>
      </w:r>
    </w:p>
    <w:bookmarkEnd w:id="30"/>
    <w:p>
      <w:pPr>
        <w:spacing w:after="0"/>
        <w:ind w:left="0"/>
        <w:jc w:val="both"/>
      </w:pPr>
      <w:r>
        <w:rPr>
          <w:rFonts w:ascii="Times New Roman"/>
          <w:b w:val="false"/>
          <w:i w:val="false"/>
          <w:color w:val="000000"/>
          <w:sz w:val="28"/>
        </w:rPr>
        <w:t>
      Pi[D&gt;Д] – i жеке адам үшін көзбен бір жыл бойы жұмыс істеген кезде Д-дан асатын дозамен сәулелену ықтималдығы; Д – детерминирленген әсер үшін ең төменгі шекті доза.</w:t>
      </w:r>
    </w:p>
    <w:bookmarkStart w:name="z32" w:id="31"/>
    <w:p>
      <w:pPr>
        <w:spacing w:after="0"/>
        <w:ind w:left="0"/>
        <w:jc w:val="both"/>
      </w:pPr>
      <w:r>
        <w:rPr>
          <w:rFonts w:ascii="Times New Roman"/>
          <w:b w:val="false"/>
          <w:i w:val="false"/>
          <w:color w:val="000000"/>
          <w:sz w:val="28"/>
        </w:rPr>
        <w:t xml:space="preserve">
      8. Аз дозаларда сәулелену нәтижесінде денсаулыққа тиетін зиянды барынша толық бағалау үшін иондаушы сәулеленуге радио сезімталдықпен ерекшеленетін жекелеген ағзалар мен дене тіндерінің, сондай-ақ барлық организмнің толығымен сәулелену әсерлерін мөлшермен ескеретін радиациялық шығын ұғымы пайдаланылады. Жалпы қабылданған стохастикалық әсер тәуекелінің дозаға тәуелділігінің сызықтық ең төменгі шегі жоқ теориясына сәйкес тәуекел шамасы сәулелену дозасына пропорционал және осы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дозамен радиациялық тәуекелдің сызықтық коэффициенттері арқылы байланысады.</w:t>
      </w:r>
    </w:p>
    <w:bookmarkEnd w:id="31"/>
    <w:p>
      <w:pPr>
        <w:spacing w:after="0"/>
        <w:ind w:left="0"/>
        <w:jc w:val="both"/>
      </w:pPr>
      <w:r>
        <w:rPr>
          <w:rFonts w:ascii="Times New Roman"/>
          <w:b w:val="false"/>
          <w:i w:val="false"/>
          <w:color w:val="000000"/>
          <w:sz w:val="28"/>
        </w:rPr>
        <w:t>
      Персонал мен халық дозаларының шегін белгілеу үшін қолданылатын тәуекел коэффициентінің орташа есеппен алынған шамасы 0,05 Зв-1-ке тең қабылданған.</w:t>
      </w:r>
    </w:p>
    <w:p>
      <w:pPr>
        <w:spacing w:after="0"/>
        <w:ind w:left="0"/>
        <w:jc w:val="both"/>
      </w:pPr>
      <w:r>
        <w:rPr>
          <w:rFonts w:ascii="Times New Roman"/>
          <w:b w:val="false"/>
          <w:i w:val="false"/>
          <w:color w:val="000000"/>
          <w:sz w:val="28"/>
        </w:rPr>
        <w:t>
      Ядролық, радиациялық және электрофизикалық қондырғыларды қалыпты пайдалану жағдайларында техногенді сәулелену дозаларының шектері жыл бойы жеке өмірлік тәуекелдің мынадай мәніне қарай белгіленеді: персонал үшін 1,0×10-3, халық үшін 5,0×10-5.</w:t>
      </w:r>
    </w:p>
    <w:p>
      <w:pPr>
        <w:spacing w:after="0"/>
        <w:ind w:left="0"/>
        <w:jc w:val="both"/>
      </w:pPr>
      <w:r>
        <w:rPr>
          <w:rFonts w:ascii="Times New Roman"/>
          <w:b w:val="false"/>
          <w:i w:val="false"/>
          <w:color w:val="000000"/>
          <w:sz w:val="28"/>
        </w:rPr>
        <w:t>
      Елеусіз аз тәуекел деңгейі 10-6 құрайды.</w:t>
      </w:r>
    </w:p>
    <w:p>
      <w:pPr>
        <w:spacing w:after="0"/>
        <w:ind w:left="0"/>
        <w:jc w:val="both"/>
      </w:pPr>
      <w:r>
        <w:rPr>
          <w:rFonts w:ascii="Times New Roman"/>
          <w:b w:val="false"/>
          <w:i w:val="false"/>
          <w:color w:val="000000"/>
          <w:sz w:val="28"/>
        </w:rPr>
        <w:t>
      Әлеуетті сәулелену көздерінен қорғануды негіздеу үшін жыл бойы мынадай жинақталған тәуекел мәндері қабылданады (сәулеленуге әкелетін оқиға ықтималдығының сәулеленумен байланысты өлім ықтималдығына көбейту): персонал үшін 2,0×10-4, жыл-1, халық үшін 1,0×10-5, жыл-1.</w:t>
      </w:r>
    </w:p>
    <w:bookmarkStart w:name="z33" w:id="32"/>
    <w:p>
      <w:pPr>
        <w:spacing w:after="0"/>
        <w:ind w:left="0"/>
        <w:jc w:val="both"/>
      </w:pPr>
      <w:r>
        <w:rPr>
          <w:rFonts w:ascii="Times New Roman"/>
          <w:b w:val="false"/>
          <w:i w:val="false"/>
          <w:color w:val="000000"/>
          <w:sz w:val="28"/>
        </w:rPr>
        <w:t xml:space="preserve">
      9. Радиациялық қауіпсіздікті қамтамасыз етуге қойылатын нормативтердің орындалуын бақылау осы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32"/>
    <w:bookmarkStart w:name="z34" w:id="33"/>
    <w:p>
      <w:pPr>
        <w:spacing w:after="0"/>
        <w:ind w:left="0"/>
        <w:jc w:val="left"/>
      </w:pPr>
      <w:r>
        <w:rPr>
          <w:rFonts w:ascii="Times New Roman"/>
          <w:b/>
          <w:i w:val="false"/>
          <w:color w:val="000000"/>
        </w:rPr>
        <w:t xml:space="preserve"> 1-параграф. Бақыланатын жағдайларда техногендік сәулеленуді шектеуге қойылатын нормативтер</w:t>
      </w:r>
    </w:p>
    <w:bookmarkEnd w:id="33"/>
    <w:bookmarkStart w:name="z35" w:id="34"/>
    <w:p>
      <w:pPr>
        <w:spacing w:after="0"/>
        <w:ind w:left="0"/>
        <w:jc w:val="both"/>
      </w:pPr>
      <w:r>
        <w:rPr>
          <w:rFonts w:ascii="Times New Roman"/>
          <w:b w:val="false"/>
          <w:i w:val="false"/>
          <w:color w:val="000000"/>
          <w:sz w:val="28"/>
        </w:rPr>
        <w:t>
      10. Сәулеленуге шалдығатын адамдар санаты үшін (халық, А және Б топтары персоналы) нормативтердің үш сыныбы белгіленеді:</w:t>
      </w:r>
    </w:p>
    <w:bookmarkEnd w:id="34"/>
    <w:bookmarkStart w:name="z36" w:id="35"/>
    <w:p>
      <w:pPr>
        <w:spacing w:after="0"/>
        <w:ind w:left="0"/>
        <w:jc w:val="both"/>
      </w:pPr>
      <w:r>
        <w:rPr>
          <w:rFonts w:ascii="Times New Roman"/>
          <w:b w:val="false"/>
          <w:i w:val="false"/>
          <w:color w:val="000000"/>
          <w:sz w:val="28"/>
        </w:rPr>
        <w:t xml:space="preserve">
      1) осы нормативтерге </w:t>
      </w:r>
      <w:r>
        <w:rPr>
          <w:rFonts w:ascii="Times New Roman"/>
          <w:b w:val="false"/>
          <w:i w:val="false"/>
          <w:color w:val="000000"/>
          <w:sz w:val="28"/>
        </w:rPr>
        <w:t>3-қосымшада</w:t>
      </w:r>
      <w:r>
        <w:rPr>
          <w:rFonts w:ascii="Times New Roman"/>
          <w:b w:val="false"/>
          <w:i w:val="false"/>
          <w:color w:val="000000"/>
          <w:sz w:val="28"/>
        </w:rPr>
        <w:t xml:space="preserve"> келтірілген дозалардың негізгі шектері (бұдан әрі – ДШ);</w:t>
      </w:r>
    </w:p>
    <w:bookmarkEnd w:id="35"/>
    <w:bookmarkStart w:name="z37" w:id="36"/>
    <w:p>
      <w:pPr>
        <w:spacing w:after="0"/>
        <w:ind w:left="0"/>
        <w:jc w:val="both"/>
      </w:pPr>
      <w:r>
        <w:rPr>
          <w:rFonts w:ascii="Times New Roman"/>
          <w:b w:val="false"/>
          <w:i w:val="false"/>
          <w:color w:val="000000"/>
          <w:sz w:val="28"/>
        </w:rPr>
        <w:t>
      2) дозалардың негiзгi шегінен туындайтын монофакторлық әсердің рұқсат етiлетiн деңгейлері (бір радионуклид үшін, түсу жолдары немесе сыртқы сәулеленудің бір түрі): жылдық түсім шегі (бұдан әрі – ЖТШ), рұқсат етілген орташа жылдық көлемді белсенділік (бұдан әрі – РЕКБ), орташа жылдық үлестік белсенділік (бұдан әрі – РЕҮБ), эквивалентті доза қуаты (бұдан әрі – ЭДҚ);</w:t>
      </w:r>
    </w:p>
    <w:bookmarkEnd w:id="36"/>
    <w:bookmarkStart w:name="z38" w:id="37"/>
    <w:p>
      <w:pPr>
        <w:spacing w:after="0"/>
        <w:ind w:left="0"/>
        <w:jc w:val="both"/>
      </w:pPr>
      <w:r>
        <w:rPr>
          <w:rFonts w:ascii="Times New Roman"/>
          <w:b w:val="false"/>
          <w:i w:val="false"/>
          <w:color w:val="000000"/>
          <w:sz w:val="28"/>
        </w:rPr>
        <w:t>
      3) бақыланатын деңгейлер (дозалар, деңгейлері, белсенділігі, ағындар тығыздығы). Олардың мәндері ұйымдардағы қол жеткізілген радиациялық қауiпсiздiк деңгейін ескереді және радиациялық әсер рұқсат етілген деңгейден төмен болатын жағдайларды қамтамасыз етеді.</w:t>
      </w:r>
    </w:p>
    <w:bookmarkEnd w:id="37"/>
    <w:bookmarkStart w:name="z39" w:id="38"/>
    <w:p>
      <w:pPr>
        <w:spacing w:after="0"/>
        <w:ind w:left="0"/>
        <w:jc w:val="both"/>
      </w:pPr>
      <w:r>
        <w:rPr>
          <w:rFonts w:ascii="Times New Roman"/>
          <w:b w:val="false"/>
          <w:i w:val="false"/>
          <w:color w:val="000000"/>
          <w:sz w:val="28"/>
        </w:rPr>
        <w:t>
      11. Дозалардың негiзгi сәулелену шектеріне табиғи және медициналық сәулелену дозалары, сондай-ақ радиациялық авария салдарларының дозалары кірмейді. Сәулеленудің бұл түрлеріне арнайы шектеулер белгіленеді.</w:t>
      </w:r>
    </w:p>
    <w:bookmarkEnd w:id="38"/>
    <w:bookmarkStart w:name="z40" w:id="39"/>
    <w:p>
      <w:pPr>
        <w:spacing w:after="0"/>
        <w:ind w:left="0"/>
        <w:jc w:val="both"/>
      </w:pPr>
      <w:r>
        <w:rPr>
          <w:rFonts w:ascii="Times New Roman"/>
          <w:b w:val="false"/>
          <w:i w:val="false"/>
          <w:color w:val="000000"/>
          <w:sz w:val="28"/>
        </w:rPr>
        <w:t>
      12. Персонал үшін тиімді доза еңбек қызметі кезеңі ішінде (50 жыл) 1000 мЗв және одан кем, халық үшін өмір бойы (70 жыл) 70 мЗв және одан кем кем мЗв-ті құрайды.</w:t>
      </w:r>
    </w:p>
    <w:bookmarkEnd w:id="39"/>
    <w:bookmarkStart w:name="z41" w:id="40"/>
    <w:p>
      <w:pPr>
        <w:spacing w:after="0"/>
        <w:ind w:left="0"/>
        <w:jc w:val="both"/>
      </w:pPr>
      <w:r>
        <w:rPr>
          <w:rFonts w:ascii="Times New Roman"/>
          <w:b w:val="false"/>
          <w:i w:val="false"/>
          <w:color w:val="000000"/>
          <w:sz w:val="28"/>
        </w:rPr>
        <w:t>
      13. Техногендік сәулелену көздерін қалыпты пайдалану есебінен персоналдың жылдық тиімді сәулелену дозасы осы нормативтердің 10-тармағының 1) тармақшасында белгіленген дозалар шектеріне сәйкес келеді.</w:t>
      </w:r>
    </w:p>
    <w:bookmarkEnd w:id="40"/>
    <w:p>
      <w:pPr>
        <w:spacing w:after="0"/>
        <w:ind w:left="0"/>
        <w:jc w:val="both"/>
      </w:pPr>
      <w:r>
        <w:rPr>
          <w:rFonts w:ascii="Times New Roman"/>
          <w:b w:val="false"/>
          <w:i w:val="false"/>
          <w:color w:val="000000"/>
          <w:sz w:val="28"/>
        </w:rPr>
        <w:t>
      Жылдық тиімді доза дегеніміз күнтізбелік жыл ішінде алынған сыртқы сәулеленудің тиімді дозасының және осы жыл ішінде радионуклидтердің организмге түсуі себепші болған ішкі сәулеленудің күтілетін тиімді дозасының жиынтығы.</w:t>
      </w:r>
    </w:p>
    <w:bookmarkStart w:name="z42" w:id="41"/>
    <w:p>
      <w:pPr>
        <w:spacing w:after="0"/>
        <w:ind w:left="0"/>
        <w:jc w:val="both"/>
      </w:pPr>
      <w:r>
        <w:rPr>
          <w:rFonts w:ascii="Times New Roman"/>
          <w:b w:val="false"/>
          <w:i w:val="false"/>
          <w:color w:val="000000"/>
          <w:sz w:val="28"/>
        </w:rPr>
        <w:t>
      14. Осы нормативтердің 6-параграфында айқындалған радионуклидтердің монофакторлық түсуінің стандартты жағдайларында радионуклидтердің тыныс алу ағзалары арқылы жылдық түсуі және тыныс алатын ауадағы олардың орташа жылдық көлемді белсенділігі осы нормативтердің 68 және 69-тармақтарында келтірілген ЖТШ және РЕКБ сандық мәндеріне сәйкес келеді, мұнда дозалар шегі персонал үшін жылына 20 мЗв және халық үшін жылына 1 мЗв тең деп алынған.</w:t>
      </w:r>
    </w:p>
    <w:bookmarkEnd w:id="41"/>
    <w:p>
      <w:pPr>
        <w:spacing w:after="0"/>
        <w:ind w:left="0"/>
        <w:jc w:val="both"/>
      </w:pPr>
      <w:r>
        <w:rPr>
          <w:rFonts w:ascii="Times New Roman"/>
          <w:b w:val="false"/>
          <w:i w:val="false"/>
          <w:color w:val="000000"/>
          <w:sz w:val="28"/>
        </w:rPr>
        <w:t>
      Стандарттық емес жағдайларда РЕҮБ рұқсат етілген деңгейлері, орташа жылдық персонал РЕКБ және радон эквивалентті тепе-тең көлемдік белсенділік (бұдан әрі – ЭТКБ) персоналдың радиациялық қауіпті аймақта болу уақытын есепке ала отырып есептеу жолымен айқындалады.</w:t>
      </w:r>
    </w:p>
    <w:bookmarkStart w:name="z43" w:id="42"/>
    <w:p>
      <w:pPr>
        <w:spacing w:after="0"/>
        <w:ind w:left="0"/>
        <w:jc w:val="both"/>
      </w:pPr>
      <w:r>
        <w:rPr>
          <w:rFonts w:ascii="Times New Roman"/>
          <w:b w:val="false"/>
          <w:i w:val="false"/>
          <w:color w:val="000000"/>
          <w:sz w:val="28"/>
        </w:rPr>
        <w:t>
      15. А тобы персоналы үшін радон изотоптарының (Pn-222 – Rn-220) – Po-218 (RaA), Pb-214 (RaB), Bi-214 (RaC), Pb-212 (ThB), Bi-212 (ThC) еншілес өнімдерінің ЖТШ және РЕКБ мәндері эквивалентті тепе-тең белсенділік (ЖТШ үшін) және эквивалентті тепе-тең көлемді белсенділік (РЕКБ үшін) бірліктерде мынаны құрайды: ЖТШ: 0,10 ПRaA + 0,52 ПRaB + 0,38 ПRaC = 3,0 МБк;</w:t>
      </w:r>
    </w:p>
    <w:bookmarkEnd w:id="42"/>
    <w:p>
      <w:pPr>
        <w:spacing w:after="0"/>
        <w:ind w:left="0"/>
        <w:jc w:val="both"/>
      </w:pPr>
      <w:r>
        <w:rPr>
          <w:rFonts w:ascii="Times New Roman"/>
          <w:b w:val="false"/>
          <w:i w:val="false"/>
          <w:color w:val="000000"/>
          <w:sz w:val="28"/>
        </w:rPr>
        <w:t>
      0,91ПThB + 0,09ПThC = 0,68 МБк;</w:t>
      </w:r>
    </w:p>
    <w:p>
      <w:pPr>
        <w:spacing w:after="0"/>
        <w:ind w:left="0"/>
        <w:jc w:val="both"/>
      </w:pPr>
      <w:r>
        <w:rPr>
          <w:rFonts w:ascii="Times New Roman"/>
          <w:b w:val="false"/>
          <w:i w:val="false"/>
          <w:color w:val="000000"/>
          <w:sz w:val="28"/>
        </w:rPr>
        <w:t>
      РЕКБ: 0,10АRaA + 0,52АRaB + 0,38АRaC = 1200 Бк/м3;</w:t>
      </w:r>
    </w:p>
    <w:p>
      <w:pPr>
        <w:spacing w:after="0"/>
        <w:ind w:left="0"/>
        <w:jc w:val="both"/>
      </w:pPr>
      <w:r>
        <w:rPr>
          <w:rFonts w:ascii="Times New Roman"/>
          <w:b w:val="false"/>
          <w:i w:val="false"/>
          <w:color w:val="000000"/>
          <w:sz w:val="28"/>
        </w:rPr>
        <w:t>
      0,91АThB + 0,09АThC = 270 Бкм/м3, мұнда Пi мен Аi – тиісті радон изотоптарының еншілес өнімдерінің тыныс алу аймағындағы жылдық түсуі және орташа жылдық көлемді белсенділігі.</w:t>
      </w:r>
    </w:p>
    <w:bookmarkStart w:name="z44" w:id="43"/>
    <w:p>
      <w:pPr>
        <w:spacing w:after="0"/>
        <w:ind w:left="0"/>
        <w:jc w:val="both"/>
      </w:pPr>
      <w:r>
        <w:rPr>
          <w:rFonts w:ascii="Times New Roman"/>
          <w:b w:val="false"/>
          <w:i w:val="false"/>
          <w:color w:val="000000"/>
          <w:sz w:val="28"/>
        </w:rPr>
        <w:t>
      16. Сәулелену көздерімен жұмыс істейтін 45 жасқа дейінгі әйелдер үшін қосымша шектеулер енгізіледі: іштің төменгі бөлігінің бетіндегі эквивалентті доза айына 1 мЗв және одан кем кем мЗв-ті құрайды, ал радионуклидтердің организмге түсуі бір жыл ішінде персонал үшін ЖТШ 1/20 және одан кемді құрайды.</w:t>
      </w:r>
    </w:p>
    <w:bookmarkEnd w:id="43"/>
    <w:p>
      <w:pPr>
        <w:spacing w:after="0"/>
        <w:ind w:left="0"/>
        <w:jc w:val="both"/>
      </w:pPr>
      <w:r>
        <w:rPr>
          <w:rFonts w:ascii="Times New Roman"/>
          <w:b w:val="false"/>
          <w:i w:val="false"/>
          <w:color w:val="000000"/>
          <w:sz w:val="28"/>
        </w:rPr>
        <w:t>
      Ұйымның әкімшілігі жүктілік дерегі туралы ақпарат алған күннен бастап жүкті әйелді жүктілік және бала емізу кезеңінде иондаушы сәулелену көзімен байланысты емес жұмысқа ауыстырады.</w:t>
      </w:r>
    </w:p>
    <w:bookmarkStart w:name="z45" w:id="44"/>
    <w:p>
      <w:pPr>
        <w:spacing w:after="0"/>
        <w:ind w:left="0"/>
        <w:jc w:val="both"/>
      </w:pPr>
      <w:r>
        <w:rPr>
          <w:rFonts w:ascii="Times New Roman"/>
          <w:b w:val="false"/>
          <w:i w:val="false"/>
          <w:color w:val="000000"/>
          <w:sz w:val="28"/>
        </w:rPr>
        <w:t>
      17. Сәулелену көздерін пайдалана отырып кәсіптік оқытудан өтетін студенттер мен 16 жастан асқан оқушылар үшін жылдық доза Б тобы персоналы үшін белгіленген мәндеріне сәйкес келеді.</w:t>
      </w:r>
    </w:p>
    <w:bookmarkEnd w:id="44"/>
    <w:bookmarkStart w:name="z46" w:id="45"/>
    <w:p>
      <w:pPr>
        <w:spacing w:after="0"/>
        <w:ind w:left="0"/>
        <w:jc w:val="both"/>
      </w:pPr>
      <w:r>
        <w:rPr>
          <w:rFonts w:ascii="Times New Roman"/>
          <w:b w:val="false"/>
          <w:i w:val="false"/>
          <w:color w:val="000000"/>
          <w:sz w:val="28"/>
        </w:rPr>
        <w:t>
      18. Аварияны жою немесе болдырмау кезінде тек адамдарды құтқару және (немесе) олардың сәулеленуін болдырмау қажеттілігі болған кезде ғана А тобының персоналы белгіленген дозалар шегінен (осы нормативтердің 10-тармағының 1) тармақшасында келтірілген) жоспарлы жоғары сәулеленуге ұшырайды. 30 жастан асқан ер адамдар тек ерікті түрде жазбаша келісімімен, сәулеленудің ықтимал дозасы және адам денсаулығына тигізетін тәуекелі туралы хабардар болғаннан кейін ғана, жоспарланатын жоғары сәулеленуге ұшырайды.</w:t>
      </w:r>
    </w:p>
    <w:bookmarkEnd w:id="45"/>
    <w:bookmarkStart w:name="z47" w:id="46"/>
    <w:p>
      <w:pPr>
        <w:spacing w:after="0"/>
        <w:ind w:left="0"/>
        <w:jc w:val="both"/>
      </w:pPr>
      <w:r>
        <w:rPr>
          <w:rFonts w:ascii="Times New Roman"/>
          <w:b w:val="false"/>
          <w:i w:val="false"/>
          <w:color w:val="000000"/>
          <w:sz w:val="28"/>
        </w:rPr>
        <w:t>
      19. Жылына 100 мЗв-ге дейін тиімді дозада және осы нормативтердің 10-тармағының 1) тармақшасында келтірілген екі еселік және одан кем мәндерден эквивалентті дозаларда жоспарланатын жоғары сәулеленуге (облыстық деңгейдегі, республикалық маңызы бар қалалардың, астананың) халықтың санитариялық-эпидемиологиялық саламаттылығы саласындағы мемлекеттік органның аумақтық бөлімшесімен келісіледі, жылына 200 мЗв-ке дейін тиімді дозада және эквивалентті дозаның төрт еселік мәндерін халықтың санитариялық-эпидемиологиялық саламаттылығы саласындағы мемлекеттік органмен келісіледі.</w:t>
      </w:r>
    </w:p>
    <w:bookmarkEnd w:id="46"/>
    <w:bookmarkStart w:name="z48" w:id="47"/>
    <w:p>
      <w:pPr>
        <w:spacing w:after="0"/>
        <w:ind w:left="0"/>
        <w:jc w:val="both"/>
      </w:pPr>
      <w:r>
        <w:rPr>
          <w:rFonts w:ascii="Times New Roman"/>
          <w:b w:val="false"/>
          <w:i w:val="false"/>
          <w:color w:val="000000"/>
          <w:sz w:val="28"/>
        </w:rPr>
        <w:t>
      20. Мыналар үшін:</w:t>
      </w:r>
    </w:p>
    <w:bookmarkEnd w:id="47"/>
    <w:bookmarkStart w:name="z49" w:id="48"/>
    <w:p>
      <w:pPr>
        <w:spacing w:after="0"/>
        <w:ind w:left="0"/>
        <w:jc w:val="both"/>
      </w:pPr>
      <w:r>
        <w:rPr>
          <w:rFonts w:ascii="Times New Roman"/>
          <w:b w:val="false"/>
          <w:i w:val="false"/>
          <w:color w:val="000000"/>
          <w:sz w:val="28"/>
        </w:rPr>
        <w:t>
      1) тиісті дозаның шектерінен (осы нормативтердің 10-тармағының 1) тармақшасында келтірілген) төрт есе асатын эквивалентті дозамен немесе 200 мЗв тиімді дозасымен жоспарланған жоғары сәулеленген немесе авария нәтижесінде жыл бойы бұрын сәулеленген жұмыскерлер;</w:t>
      </w:r>
    </w:p>
    <w:bookmarkEnd w:id="48"/>
    <w:bookmarkStart w:name="z50" w:id="49"/>
    <w:p>
      <w:pPr>
        <w:spacing w:after="0"/>
        <w:ind w:left="0"/>
        <w:jc w:val="both"/>
      </w:pPr>
      <w:r>
        <w:rPr>
          <w:rFonts w:ascii="Times New Roman"/>
          <w:b w:val="false"/>
          <w:i w:val="false"/>
          <w:color w:val="000000"/>
          <w:sz w:val="28"/>
        </w:rPr>
        <w:t>
      2) сәулелену көздерімен жұмыс істеу үшін медициналық қарсы көрсетілімдері бар адамдар жоғары сәулеленуге ұшырамайды.</w:t>
      </w:r>
    </w:p>
    <w:bookmarkEnd w:id="49"/>
    <w:bookmarkStart w:name="z51" w:id="50"/>
    <w:p>
      <w:pPr>
        <w:spacing w:after="0"/>
        <w:ind w:left="0"/>
        <w:jc w:val="both"/>
      </w:pPr>
      <w:r>
        <w:rPr>
          <w:rFonts w:ascii="Times New Roman"/>
          <w:b w:val="false"/>
          <w:i w:val="false"/>
          <w:color w:val="000000"/>
          <w:sz w:val="28"/>
        </w:rPr>
        <w:t>
      21. Жыл бойы 100 мЗв-тен асатын тиімді дозадағы сәулеленуге ұшыраған адамдар одан арғы жұмысында жыл бойы 20 мЗв-тен асатын дозада сәулеленуге ұшырамайды.</w:t>
      </w:r>
    </w:p>
    <w:bookmarkEnd w:id="50"/>
    <w:p>
      <w:pPr>
        <w:spacing w:after="0"/>
        <w:ind w:left="0"/>
        <w:jc w:val="both"/>
      </w:pPr>
      <w:r>
        <w:rPr>
          <w:rFonts w:ascii="Times New Roman"/>
          <w:b w:val="false"/>
          <w:i w:val="false"/>
          <w:color w:val="000000"/>
          <w:sz w:val="28"/>
        </w:rPr>
        <w:t>
      Жыл бойы 200 мЗв-тен жоғары тиімді дозамен сәулелену әлеуетті қауiптi ретінде қаралады. Осындай сәулеленуге ұшыраған адамдар дереу сәулелену аймағынан шығарылады және медициналық тексерілуге жіберіледі. Кейіннен сәулелену көздерімен жұмыс істеу туралы мәселе бұл адамдарға құзыретті медициналық комиссияның шешiмi бойынша олардың келісімі ескеріле отырып, жеке тәртіппен қаралады.</w:t>
      </w:r>
    </w:p>
    <w:bookmarkStart w:name="z52" w:id="51"/>
    <w:p>
      <w:pPr>
        <w:spacing w:after="0"/>
        <w:ind w:left="0"/>
        <w:jc w:val="both"/>
      </w:pPr>
      <w:r>
        <w:rPr>
          <w:rFonts w:ascii="Times New Roman"/>
          <w:b w:val="false"/>
          <w:i w:val="false"/>
          <w:color w:val="000000"/>
          <w:sz w:val="28"/>
        </w:rPr>
        <w:t>
      22. Радиоактивтік ластанған аумақтарда жүзеге асырылатын авариялық, құтқару және осыған ұқсас жұмыстарды жүргізу үшін тартылатын персоналға жатпайтын адамдар А тобының персоналы ретінде ресімделеді және жұмысқа кіріседі.</w:t>
      </w:r>
    </w:p>
    <w:bookmarkEnd w:id="51"/>
    <w:bookmarkStart w:name="z53" w:id="52"/>
    <w:p>
      <w:pPr>
        <w:spacing w:after="0"/>
        <w:ind w:left="0"/>
        <w:jc w:val="left"/>
      </w:pPr>
      <w:r>
        <w:rPr>
          <w:rFonts w:ascii="Times New Roman"/>
          <w:b/>
          <w:i w:val="false"/>
          <w:color w:val="000000"/>
        </w:rPr>
        <w:t xml:space="preserve"> 2-параграф. Өндiрiстік жағдайларда табиғи сәулеленуден қорғауға қойылатын нормативтер</w:t>
      </w:r>
    </w:p>
    <w:bookmarkEnd w:id="52"/>
    <w:bookmarkStart w:name="z54" w:id="53"/>
    <w:p>
      <w:pPr>
        <w:spacing w:after="0"/>
        <w:ind w:left="0"/>
        <w:jc w:val="both"/>
      </w:pPr>
      <w:r>
        <w:rPr>
          <w:rFonts w:ascii="Times New Roman"/>
          <w:b w:val="false"/>
          <w:i w:val="false"/>
          <w:color w:val="000000"/>
          <w:sz w:val="28"/>
        </w:rPr>
        <w:t>
      23. Персоналды қоса алғанда барлық жұмыскерлердің табиғи сәулелену көздерімен сәулеленудің тиімді дозасы (кез келген кәсіптер мен өндірістер) өндiрiстік жағдайларда жылына 5 мЗв және одан кем мЗв-ті құрайды.</w:t>
      </w:r>
    </w:p>
    <w:bookmarkEnd w:id="53"/>
    <w:bookmarkStart w:name="z55" w:id="54"/>
    <w:p>
      <w:pPr>
        <w:spacing w:after="0"/>
        <w:ind w:left="0"/>
        <w:jc w:val="both"/>
      </w:pPr>
      <w:r>
        <w:rPr>
          <w:rFonts w:ascii="Times New Roman"/>
          <w:b w:val="false"/>
          <w:i w:val="false"/>
          <w:color w:val="000000"/>
          <w:sz w:val="28"/>
        </w:rPr>
        <w:t>
      24. Жұмыс ұзақтығы жылына 2000 сағат (бұдан әрі – сағ/жыл), тыныс алудың орташа жылдамдығы сағатына 1,2 текше метр (бұдан әрі – м3/сағ) және өндірістік шаңдағы уран және торий қатары радионуклидтерінің радиоактивтік тепе-теңдігі болғанда, монофакторлық әсер кезінде жыл бойы тиімді доза қуаты 5 мЗв сәйкес келетін жыл бойғы радиациялық факторлардың орташа мәндері мынаны құрайды:</w:t>
      </w:r>
    </w:p>
    <w:bookmarkEnd w:id="54"/>
    <w:bookmarkStart w:name="z56" w:id="55"/>
    <w:p>
      <w:pPr>
        <w:spacing w:after="0"/>
        <w:ind w:left="0"/>
        <w:jc w:val="both"/>
      </w:pPr>
      <w:r>
        <w:rPr>
          <w:rFonts w:ascii="Times New Roman"/>
          <w:b w:val="false"/>
          <w:i w:val="false"/>
          <w:color w:val="000000"/>
          <w:sz w:val="28"/>
        </w:rPr>
        <w:t>
      1) жұмыс орнындағы гамма-сәуленің тиімді дозасының қуаты сағатына 2,5 микрозиверт (бұдан әрі – мкЗв/сағ);</w:t>
      </w:r>
    </w:p>
    <w:bookmarkEnd w:id="55"/>
    <w:bookmarkStart w:name="z57" w:id="56"/>
    <w:p>
      <w:pPr>
        <w:spacing w:after="0"/>
        <w:ind w:left="0"/>
        <w:jc w:val="both"/>
      </w:pPr>
      <w:r>
        <w:rPr>
          <w:rFonts w:ascii="Times New Roman"/>
          <w:b w:val="false"/>
          <w:i w:val="false"/>
          <w:color w:val="000000"/>
          <w:sz w:val="28"/>
        </w:rPr>
        <w:t>
      2) тыныс алу аймағы ауасындағы ЭТКБRn – текше метрге 310 беккерель (бұдан әрі – Бк/м3);</w:t>
      </w:r>
    </w:p>
    <w:bookmarkEnd w:id="56"/>
    <w:bookmarkStart w:name="z58" w:id="57"/>
    <w:p>
      <w:pPr>
        <w:spacing w:after="0"/>
        <w:ind w:left="0"/>
        <w:jc w:val="both"/>
      </w:pPr>
      <w:r>
        <w:rPr>
          <w:rFonts w:ascii="Times New Roman"/>
          <w:b w:val="false"/>
          <w:i w:val="false"/>
          <w:color w:val="000000"/>
          <w:sz w:val="28"/>
        </w:rPr>
        <w:t>
      3) тыныс алу аймағы ауасындағы ЭТКБTh – 68 Бк/м3;</w:t>
      </w:r>
    </w:p>
    <w:bookmarkEnd w:id="57"/>
    <w:bookmarkStart w:name="z59" w:id="58"/>
    <w:p>
      <w:pPr>
        <w:spacing w:after="0"/>
        <w:ind w:left="0"/>
        <w:jc w:val="both"/>
      </w:pPr>
      <w:r>
        <w:rPr>
          <w:rFonts w:ascii="Times New Roman"/>
          <w:b w:val="false"/>
          <w:i w:val="false"/>
          <w:color w:val="000000"/>
          <w:sz w:val="28"/>
        </w:rPr>
        <w:t>
      4) килограммға 40/f килобеккерель (бұдан әрі – кБк/кг) өз қатарының мүшелерімен бірге радиоактивті тепе-теңдікте болатын U-238-дiң өндiрiстiк шаңдағы үлестік белсенділігі, мұнда f – тыныс алу аймағы ауасының орташа жылдық жалпы шаңдануы, мг/м3;</w:t>
      </w:r>
    </w:p>
    <w:bookmarkEnd w:id="58"/>
    <w:bookmarkStart w:name="z60" w:id="59"/>
    <w:p>
      <w:pPr>
        <w:spacing w:after="0"/>
        <w:ind w:left="0"/>
        <w:jc w:val="both"/>
      </w:pPr>
      <w:r>
        <w:rPr>
          <w:rFonts w:ascii="Times New Roman"/>
          <w:b w:val="false"/>
          <w:i w:val="false"/>
          <w:color w:val="000000"/>
          <w:sz w:val="28"/>
        </w:rPr>
        <w:t>
      5) өз қатарының мүшелерімен бірге радиоактивті тепе-теңдікте болатын Th-238-дiң өндiрiстiк шаңдағы үлестік белсенділігі, 27/f, кБк/кг.</w:t>
      </w:r>
    </w:p>
    <w:bookmarkEnd w:id="59"/>
    <w:p>
      <w:pPr>
        <w:spacing w:after="0"/>
        <w:ind w:left="0"/>
        <w:jc w:val="both"/>
      </w:pPr>
      <w:r>
        <w:rPr>
          <w:rFonts w:ascii="Times New Roman"/>
          <w:b w:val="false"/>
          <w:i w:val="false"/>
          <w:color w:val="000000"/>
          <w:sz w:val="28"/>
        </w:rPr>
        <w:t>
      Монофакторлық әсер ету кезінде көрсетілген мәндерге әсер ету факторлары қатынасының жиынтығы 1 және одан кемді құрайды.</w:t>
      </w:r>
    </w:p>
    <w:bookmarkStart w:name="z61" w:id="60"/>
    <w:p>
      <w:pPr>
        <w:spacing w:after="0"/>
        <w:ind w:left="0"/>
        <w:jc w:val="both"/>
      </w:pPr>
      <w:r>
        <w:rPr>
          <w:rFonts w:ascii="Times New Roman"/>
          <w:b w:val="false"/>
          <w:i w:val="false"/>
          <w:color w:val="000000"/>
          <w:sz w:val="28"/>
        </w:rPr>
        <w:t>
      25. Өндірістік мақсаттағы ғимараттар мен құрылыстар салынатын аумақтағы учаскелерді таңдау кезінде гамма-фоны 0,6 мкЗв/сағ және одан кем мкЗв/сағ, ал радон ағымының тығыздығы топырақ бетінен секундына шаршы метріне 250 миллибеккерель (бұдан әрі – мБк/(м2×с)) және одан кем учаскелер бөлінеді.</w:t>
      </w:r>
    </w:p>
    <w:bookmarkEnd w:id="60"/>
    <w:bookmarkStart w:name="z62" w:id="61"/>
    <w:p>
      <w:pPr>
        <w:spacing w:after="0"/>
        <w:ind w:left="0"/>
        <w:jc w:val="both"/>
      </w:pPr>
      <w:r>
        <w:rPr>
          <w:rFonts w:ascii="Times New Roman"/>
          <w:b w:val="false"/>
          <w:i w:val="false"/>
          <w:color w:val="000000"/>
          <w:sz w:val="28"/>
        </w:rPr>
        <w:t>
      26. Ғарыштық сәулеленудің ұшақ экипаждарына әсерлері өндірістік жағдайлардағы табиғи сәулелену ретінде нормаланады және жылына 5 мЗв және одан кем мЗв-ті құрайды.</w:t>
      </w:r>
    </w:p>
    <w:bookmarkEnd w:id="61"/>
    <w:bookmarkStart w:name="z63" w:id="62"/>
    <w:p>
      <w:pPr>
        <w:spacing w:after="0"/>
        <w:ind w:left="0"/>
        <w:jc w:val="left"/>
      </w:pPr>
      <w:r>
        <w:rPr>
          <w:rFonts w:ascii="Times New Roman"/>
          <w:b/>
          <w:i w:val="false"/>
          <w:color w:val="000000"/>
        </w:rPr>
        <w:t xml:space="preserve"> 3-параграф. Қалыпты жағдайларда халықтың техногендік және табиғи сәулеленуін шектеуге қойылатын нормативтер</w:t>
      </w:r>
    </w:p>
    <w:bookmarkEnd w:id="62"/>
    <w:bookmarkStart w:name="z64" w:id="63"/>
    <w:p>
      <w:pPr>
        <w:spacing w:after="0"/>
        <w:ind w:left="0"/>
        <w:jc w:val="both"/>
      </w:pPr>
      <w:r>
        <w:rPr>
          <w:rFonts w:ascii="Times New Roman"/>
          <w:b w:val="false"/>
          <w:i w:val="false"/>
          <w:color w:val="000000"/>
          <w:sz w:val="28"/>
        </w:rPr>
        <w:t xml:space="preserve">
      27. Тамақ өнімдеріндегі, ауыз судағы және атмосфералық ауадағы халықтың 1 мЗв/жыл тең техногендік сәулелену дозасының шегіне және осы шек квоталарына сәйкес келетін радионуклидтердің рұқсат етілген мәндері тамақтану рационы мен ауыз су құрамдауыштары бойынша олардың таралуын есепке ала отырып, сондай-ақ радионуклидтердің тыныс алу ағзалары арқылы түсуін және адамдардың сыртқы сәулеленуін есепке ала отырып радионуклидтердің ас қорыту ағзалары арқылы түсуі кезінде дозалық коэффициенттер мәндері негізінде есептеледі. Халықтың критикалық тобы үшін дозалық коэффициенттер мәндері, тыныс алу ағзалары арқылы РЕКБ және ЖТШ және тамақ қорыту ағзалары арқылы ЖТШ осы нормативтерге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3"/>
    <w:bookmarkStart w:name="z65" w:id="64"/>
    <w:p>
      <w:pPr>
        <w:spacing w:after="0"/>
        <w:ind w:left="0"/>
        <w:jc w:val="both"/>
      </w:pPr>
      <w:r>
        <w:rPr>
          <w:rFonts w:ascii="Times New Roman"/>
          <w:b w:val="false"/>
          <w:i w:val="false"/>
          <w:color w:val="000000"/>
          <w:sz w:val="28"/>
        </w:rPr>
        <w:t>
      28. Жаңа тұрғын және қоғамдық мақсаттағы ғимараттарды жобалағанда үй-жайлар ауасындағы радон мен торонның еншілес өнiмдерiнің орташа жылдық эквивалентті тепе-тең көлемдік белсенділігі ЭТКБRn+4,6×ЭТКБTn 100 Бк/м3 және одан кем Бк/м3 құрайды, ал гамма-сәуленің тиімді дозасының қуаты ашық жердегі доза қуатынан 0,2 мкЗв/cағ және одан кем мкЗв/cағ құрайтын болып көзделеді.</w:t>
      </w:r>
    </w:p>
    <w:bookmarkEnd w:id="64"/>
    <w:bookmarkStart w:name="z66" w:id="65"/>
    <w:p>
      <w:pPr>
        <w:spacing w:after="0"/>
        <w:ind w:left="0"/>
        <w:jc w:val="both"/>
      </w:pPr>
      <w:r>
        <w:rPr>
          <w:rFonts w:ascii="Times New Roman"/>
          <w:b w:val="false"/>
          <w:i w:val="false"/>
          <w:color w:val="000000"/>
          <w:sz w:val="28"/>
        </w:rPr>
        <w:t>
      29. Пайдаланылып жүрген ғимараттарда тұрғын үй-жайлар ауасындағы радон мен торонның еншілес өнiмдерiнің орташа жылдық эквивалентті тепе-тең көлемдік белсенділігі ЭТКБRn+4,6×ЭТКБTn 200 Бк/м3 және одан кем Бк/м3 құрайды. Көлемді белсенділіктің барынша жоғары мәндері болғанда радонның үй-жай ауасына түсуін төмендетуге және үй-жайды желдетуді жақсартуға бағытталған қорғаныш іс-шаралары жүргізіледі. Егер үй-жайлардағы гамма-сәуленің тиімді дозасының қуаты ашық жердегі дозаның қуатынан 0,2 мкЗв/сағ жоғары болса қорғаныш іс-шаралары жүргізіледі.</w:t>
      </w:r>
    </w:p>
    <w:bookmarkEnd w:id="65"/>
    <w:bookmarkStart w:name="z67" w:id="66"/>
    <w:p>
      <w:pPr>
        <w:spacing w:after="0"/>
        <w:ind w:left="0"/>
        <w:jc w:val="both"/>
      </w:pPr>
      <w:r>
        <w:rPr>
          <w:rFonts w:ascii="Times New Roman"/>
          <w:b w:val="false"/>
          <w:i w:val="false"/>
          <w:color w:val="000000"/>
          <w:sz w:val="28"/>
        </w:rPr>
        <w:t>
      30. Тұрғын үйлер мен әлеуметтiк-тұрмыстық мақсаттағы ғимараттар құрылысына аумақтардың учаскелерiн таңдау кезiнде гамма-фоны 0,3 мкЗв/сағ аспайтын және топырақ бетінен радон ағынының тығыздығы 80 мБк/(м2 × с) және одан кемін құрайтын учаскелер бөлiнедi.</w:t>
      </w:r>
    </w:p>
    <w:bookmarkEnd w:id="66"/>
    <w:bookmarkStart w:name="z68" w:id="67"/>
    <w:p>
      <w:pPr>
        <w:spacing w:after="0"/>
        <w:ind w:left="0"/>
        <w:jc w:val="both"/>
      </w:pPr>
      <w:r>
        <w:rPr>
          <w:rFonts w:ascii="Times New Roman"/>
          <w:b w:val="false"/>
          <w:i w:val="false"/>
          <w:color w:val="000000"/>
          <w:sz w:val="28"/>
        </w:rPr>
        <w:t>
      31. Кен орындарында өндiрілетiн немесе өнеркәсіптің жанама өнімдері болып табылатын құрылыс материалдарындағы (шағыл тас, қиыршық тас, құм, бут және араланған тас, цемент және кiрпiш шикізаттары және осыған ұқсас құрылыс материалдары) табиғи радионуклидтердің, сондай-ақ құрылыс материалдарын дайындауға пайдаланылатын өнеркәсіп өндірісінің қалдықтары (күл, шлактар және осыған ұқсас өнеркәсіп өндірісінің қалдықтары) және дайын өнімнің тиімді үлестік белсенділігі (бұдан әрі – Атиім) мынадан аспайды:</w:t>
      </w:r>
    </w:p>
    <w:bookmarkEnd w:id="67"/>
    <w:bookmarkStart w:name="z69" w:id="68"/>
    <w:p>
      <w:pPr>
        <w:spacing w:after="0"/>
        <w:ind w:left="0"/>
        <w:jc w:val="both"/>
      </w:pPr>
      <w:r>
        <w:rPr>
          <w:rFonts w:ascii="Times New Roman"/>
          <w:b w:val="false"/>
          <w:i w:val="false"/>
          <w:color w:val="000000"/>
          <w:sz w:val="28"/>
        </w:rPr>
        <w:t>
      1) салынып және қайта жаңартылып жатқан тұрғын және қоғамдық ғимараттарда пайдаланылатын материалдар үшін (І сынып): Атиім=АRa+1,3ATh+0,09AK ≤ 370Бк/кг, мұнда АRa және АTh – уран және торий қатарындағы басқа мүшелермен радиоактивтік тепе-теңдіктегі Rа-226 және Th-232 үлестік белсенділігі, АK – К-40 үлестік белсенділігі (Бк/кг);</w:t>
      </w:r>
    </w:p>
    <w:bookmarkEnd w:id="68"/>
    <w:bookmarkStart w:name="z70" w:id="69"/>
    <w:p>
      <w:pPr>
        <w:spacing w:after="0"/>
        <w:ind w:left="0"/>
        <w:jc w:val="both"/>
      </w:pPr>
      <w:r>
        <w:rPr>
          <w:rFonts w:ascii="Times New Roman"/>
          <w:b w:val="false"/>
          <w:i w:val="false"/>
          <w:color w:val="000000"/>
          <w:sz w:val="28"/>
        </w:rPr>
        <w:t>
      2) елдi мекендер аумақтары мен перспективалы құрылыс аймақтарында жол құрылысында пайдаланылатын материалдар үшін. Тұрғын, қоғамдық және өндірістік ғимараттардың сыртын өңдеу үшін, бұрқақтар, мәдени және осыған ұқсас құрылыстар үшін оларды пайдаланудың жоспарланған түрі кезінде күтілетін жеке жылдық тиімді сәулелену дозасы 10 мкЗв және одан кем, ал жылдық ұжымдық доза 1 адам-Зв және одан кем болатын жағдайларда. Тұрғын және қоғамдық ғимараттарды, балалар, жасөспірімдер, медицина ұйымдарын салу және ішін әрлеу үшін пайдаланылмайды (ІІ сынып): Атиім ≤ 740 Бк/кг;</w:t>
      </w:r>
    </w:p>
    <w:bookmarkEnd w:id="69"/>
    <w:bookmarkStart w:name="z71" w:id="70"/>
    <w:p>
      <w:pPr>
        <w:spacing w:after="0"/>
        <w:ind w:left="0"/>
        <w:jc w:val="both"/>
      </w:pPr>
      <w:r>
        <w:rPr>
          <w:rFonts w:ascii="Times New Roman"/>
          <w:b w:val="false"/>
          <w:i w:val="false"/>
          <w:color w:val="000000"/>
          <w:sz w:val="28"/>
        </w:rPr>
        <w:t>
      3) елдi мекендерден тыс жердегі жол құрылысында қолданылатын материалдар үшін (ІІІ сынып): Атиім ≤ 1500 Бк/кг;</w:t>
      </w:r>
    </w:p>
    <w:bookmarkEnd w:id="70"/>
    <w:bookmarkStart w:name="z72" w:id="71"/>
    <w:p>
      <w:pPr>
        <w:spacing w:after="0"/>
        <w:ind w:left="0"/>
        <w:jc w:val="both"/>
      </w:pPr>
      <w:r>
        <w:rPr>
          <w:rFonts w:ascii="Times New Roman"/>
          <w:b w:val="false"/>
          <w:i w:val="false"/>
          <w:color w:val="000000"/>
          <w:sz w:val="28"/>
        </w:rPr>
        <w:t>
      4) 1,5 кБк/кг &lt; Атиім &lt; 4,0 кБк/кг болғанда (IV сынып) материалдарды пайдалану туралы мәселе әрбір жеке жағдайда бөлек санитариялық-эпидемиологиялық саламаттылық саласындағы мемлекеттік органның аумақтық бөлімшесінің келісімі бойынша шешіледі.</w:t>
      </w:r>
    </w:p>
    <w:bookmarkEnd w:id="71"/>
    <w:p>
      <w:pPr>
        <w:spacing w:after="0"/>
        <w:ind w:left="0"/>
        <w:jc w:val="both"/>
      </w:pPr>
      <w:r>
        <w:rPr>
          <w:rFonts w:ascii="Times New Roman"/>
          <w:b w:val="false"/>
          <w:i w:val="false"/>
          <w:color w:val="000000"/>
          <w:sz w:val="28"/>
        </w:rPr>
        <w:t>
      Атиім &gt; 4,0 кБк/кг болғанда материалдарды құрылысқа пайланылмайды.</w:t>
      </w:r>
    </w:p>
    <w:bookmarkStart w:name="z73" w:id="72"/>
    <w:p>
      <w:pPr>
        <w:spacing w:after="0"/>
        <w:ind w:left="0"/>
        <w:jc w:val="both"/>
      </w:pPr>
      <w:r>
        <w:rPr>
          <w:rFonts w:ascii="Times New Roman"/>
          <w:b w:val="false"/>
          <w:i w:val="false"/>
          <w:color w:val="000000"/>
          <w:sz w:val="28"/>
        </w:rPr>
        <w:t>
      32. Радиациялық қауіпсіздік көрсеткіштері бойынша ауыз су мақсаты үшін суды пайдалануға жарамдылығына рұқсат берілуін алдын ала бағалау үлестік жиынтық альфа-белсенділік (Аa) және бета-белсенділік (Ab) бойынша беріледі. 0,2 және 1,0 Бк/кг төмен Аa және Ab мәндері кезінде тиісінше суды одан әрі зерттеу міндетті болып табылмайды. Көрсетілген деңгейлерден асқан жағдайда судағы радионуклидтер құрамына талдау жүргізіледі. Егер суда бірнеше табиғи және техногенді радионуклидтер болса, мына шарттар орындалады: , мұнда Аi – судағы i радионуклидтің үлестік белсенділігі, Бк/кг;</w:t>
      </w:r>
    </w:p>
    <w:bookmarkEnd w:id="72"/>
    <w:p>
      <w:pPr>
        <w:spacing w:after="0"/>
        <w:ind w:left="0"/>
        <w:jc w:val="both"/>
      </w:pPr>
      <w:r>
        <w:rPr>
          <w:rFonts w:ascii="Times New Roman"/>
          <w:b w:val="false"/>
          <w:i w:val="false"/>
          <w:color w:val="000000"/>
          <w:sz w:val="28"/>
        </w:rPr>
        <w:t>
      АДі – осы нормативтердің 70-тармағы бойынша тиісті араласу деңгейлері (АД) сәйкес болса, Бк/кг, онда ауыз судың радиоактивтілігін төмендету бойынша іс-шаралар міндетті болып табылмайды.</w:t>
      </w:r>
    </w:p>
    <w:p>
      <w:pPr>
        <w:spacing w:after="0"/>
        <w:ind w:left="0"/>
        <w:jc w:val="both"/>
      </w:pPr>
      <w:r>
        <w:rPr>
          <w:rFonts w:ascii="Times New Roman"/>
          <w:b w:val="false"/>
          <w:i w:val="false"/>
          <w:color w:val="000000"/>
          <w:sz w:val="28"/>
        </w:rPr>
        <w:t>
      Көрсетілген шарттар орындалмаған кезде ауыз судағы радионуклидтердің құрамын төмендету жөніндегі қорғау іс-шаралары оңтайландыру қағидатын ескере отырып жүзеге асырылады.</w:t>
      </w:r>
    </w:p>
    <w:bookmarkStart w:name="z74" w:id="73"/>
    <w:p>
      <w:pPr>
        <w:spacing w:after="0"/>
        <w:ind w:left="0"/>
        <w:jc w:val="both"/>
      </w:pPr>
      <w:r>
        <w:rPr>
          <w:rFonts w:ascii="Times New Roman"/>
          <w:b w:val="false"/>
          <w:i w:val="false"/>
          <w:color w:val="000000"/>
          <w:sz w:val="28"/>
        </w:rPr>
        <w:t>
      33. Ауыз судағы Rn-222 есебінен адамдардың қиын жолмен сәулеленуі радонның үй-жай ауасына өтуі және радонның еншілес өнімдерінің организмге кейіннен ингаляциялық түсуі болып табылады. Ауыз судағы Rn-222 үшін араласу деңгейі 60 Бк/кг құрайды. Орталықтандырылмаған сумен жабдықтау кезінде жер асты көздерінің ауыз суындағы Rn-222 үлестік белсенділігі анықталады.</w:t>
      </w:r>
    </w:p>
    <w:bookmarkEnd w:id="73"/>
    <w:p>
      <w:pPr>
        <w:spacing w:after="0"/>
        <w:ind w:left="0"/>
        <w:jc w:val="both"/>
      </w:pPr>
      <w:r>
        <w:rPr>
          <w:rFonts w:ascii="Times New Roman"/>
          <w:b w:val="false"/>
          <w:i w:val="false"/>
          <w:color w:val="000000"/>
          <w:sz w:val="28"/>
        </w:rPr>
        <w:t>
      Суда H-3, C-14, I-131, Pb-210, Ra-228, Th-232 (әлеуетті қауіптілік бойынша І және ІІ радиациялық объектілердің байқау аймақтарында) болуы мүмкін болған жағдайда бұл радионуклидтердің судағы үлестік белсенділігі анықталады.</w:t>
      </w:r>
    </w:p>
    <w:bookmarkStart w:name="z75" w:id="74"/>
    <w:p>
      <w:pPr>
        <w:spacing w:after="0"/>
        <w:ind w:left="0"/>
        <w:jc w:val="both"/>
      </w:pPr>
      <w:r>
        <w:rPr>
          <w:rFonts w:ascii="Times New Roman"/>
          <w:b w:val="false"/>
          <w:i w:val="false"/>
          <w:color w:val="000000"/>
          <w:sz w:val="28"/>
        </w:rPr>
        <w:t xml:space="preserve">
      34. Тамақ өнімдерін, сондай-ақ қолдануға дайын жеміс-жидектерден, көкөністерден, жидектерден жасалған тамақ өнімдері (консервіленген көкөністер, саңырауқұлақтар, қайнатпа, джем, сироп, концентраттар, сусындар, шырындар) санитариялық-эпидемиологиялық сараптамадан өткізу және халықтың сәулеленуін шектеу осы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Cs-137 және Sr-90 радионуклидтердің рұқсат етілген деңгейлері болуын регламенттеу жолымен жүзеге асырылады.</w:t>
      </w:r>
    </w:p>
    <w:bookmarkEnd w:id="74"/>
    <w:bookmarkStart w:name="z76" w:id="75"/>
    <w:p>
      <w:pPr>
        <w:spacing w:after="0"/>
        <w:ind w:left="0"/>
        <w:jc w:val="both"/>
      </w:pPr>
      <w:r>
        <w:rPr>
          <w:rFonts w:ascii="Times New Roman"/>
          <w:b w:val="false"/>
          <w:i w:val="false"/>
          <w:color w:val="000000"/>
          <w:sz w:val="28"/>
        </w:rPr>
        <w:t>
      35. Шайдағы (қара, көк, тақта шай) радионуклидтер Cs-137 бойынша – 400 Бк/кг және одан кем Бк/кг, Sr-90 бойынша – 200 Бк/кг және одан кем Бк/кг құрайды.</w:t>
      </w:r>
    </w:p>
    <w:bookmarkEnd w:id="75"/>
    <w:bookmarkStart w:name="z77" w:id="76"/>
    <w:p>
      <w:pPr>
        <w:spacing w:after="0"/>
        <w:ind w:left="0"/>
        <w:jc w:val="both"/>
      </w:pPr>
      <w:r>
        <w:rPr>
          <w:rFonts w:ascii="Times New Roman"/>
          <w:b w:val="false"/>
          <w:i w:val="false"/>
          <w:color w:val="000000"/>
          <w:sz w:val="28"/>
        </w:rPr>
        <w:t>
      36. Кофедегі (дәнді, ұнтақ, еритін) радионуклидтер Cs-137 бойынша – 300 Бк/кг және одан кем Бк/кг, стронций 90 бойынша – 100 Бк/кг және одан кем Бк/кг құрайды.</w:t>
      </w:r>
    </w:p>
    <w:bookmarkEnd w:id="76"/>
    <w:bookmarkStart w:name="z78" w:id="77"/>
    <w:p>
      <w:pPr>
        <w:spacing w:after="0"/>
        <w:ind w:left="0"/>
        <w:jc w:val="both"/>
      </w:pPr>
      <w:r>
        <w:rPr>
          <w:rFonts w:ascii="Times New Roman"/>
          <w:b w:val="false"/>
          <w:i w:val="false"/>
          <w:color w:val="000000"/>
          <w:sz w:val="28"/>
        </w:rPr>
        <w:t>
      37. Өсімдік негізіндегі, оның ішінде гүл тозаңы (құрғақ шай), сұйық (эликсирлер, бальзамдар, тұнбалар) ББҚ-дағы радионуклидтер Cs-137 бойынша – 200 Бк/кг және одан кем Бк/кг, Sr-90 бойынша – 100 Бк/кг және одан кем Бк/кг құрайды.</w:t>
      </w:r>
    </w:p>
    <w:bookmarkEnd w:id="77"/>
    <w:bookmarkStart w:name="z79" w:id="78"/>
    <w:p>
      <w:pPr>
        <w:spacing w:after="0"/>
        <w:ind w:left="0"/>
        <w:jc w:val="both"/>
      </w:pPr>
      <w:r>
        <w:rPr>
          <w:rFonts w:ascii="Times New Roman"/>
          <w:b w:val="false"/>
          <w:i w:val="false"/>
          <w:color w:val="000000"/>
          <w:sz w:val="28"/>
        </w:rPr>
        <w:t>
      38. Дәрілік өсімдіктердегі (шөптер, қабық, тамыр сабақ, жемістері) радионуклидтер Cs-137 бойынша – 400 Бк/кг және одан кем Бк/кг, Sr-90 бойынша – 200 Бк/кг және одан кем Бк/кг құрайды.</w:t>
      </w:r>
    </w:p>
    <w:bookmarkEnd w:id="78"/>
    <w:bookmarkStart w:name="z80" w:id="79"/>
    <w:p>
      <w:pPr>
        <w:spacing w:after="0"/>
        <w:ind w:left="0"/>
        <w:jc w:val="both"/>
      </w:pPr>
      <w:r>
        <w:rPr>
          <w:rFonts w:ascii="Times New Roman"/>
          <w:b w:val="false"/>
          <w:i w:val="false"/>
          <w:color w:val="000000"/>
          <w:sz w:val="28"/>
        </w:rPr>
        <w:t>
      39. Темекідегі және темекі бұйымдарындағы радионуклидтер Cs-137 бойынша – 120 Бк/кг және одан кем Бк/кг, Sr-90 бойынша – 50 Бк/кг және одан кем Бк/кг құрайды.</w:t>
      </w:r>
    </w:p>
    <w:bookmarkEnd w:id="79"/>
    <w:bookmarkStart w:name="z81" w:id="80"/>
    <w:p>
      <w:pPr>
        <w:spacing w:after="0"/>
        <w:ind w:left="0"/>
        <w:jc w:val="both"/>
      </w:pPr>
      <w:r>
        <w:rPr>
          <w:rFonts w:ascii="Times New Roman"/>
          <w:b w:val="false"/>
          <w:i w:val="false"/>
          <w:color w:val="000000"/>
          <w:sz w:val="28"/>
        </w:rPr>
        <w:t>
      40. Қатты отынның (көмірдің) радиоактивтілігін бағалау:</w:t>
      </w:r>
    </w:p>
    <w:bookmarkEnd w:id="80"/>
    <w:bookmarkStart w:name="z82" w:id="81"/>
    <w:p>
      <w:pPr>
        <w:spacing w:after="0"/>
        <w:ind w:left="0"/>
        <w:jc w:val="both"/>
      </w:pPr>
      <w:r>
        <w:rPr>
          <w:rFonts w:ascii="Times New Roman"/>
          <w:b w:val="false"/>
          <w:i w:val="false"/>
          <w:color w:val="000000"/>
          <w:sz w:val="28"/>
        </w:rPr>
        <w:t>
      1) гамма-сәуле дозалары қуатының көрсеткіштерін және учаскенің біртектілігін айқындауды қамтиды. Кен орындары (жер қабаты) учаскелері гамма-сәуленің эквивалентті дозасы қуатының мәні барлық бетте 30 % аспайтын айырмашылықта болғанда біртекті болып саналады;</w:t>
      </w:r>
    </w:p>
    <w:bookmarkEnd w:id="81"/>
    <w:bookmarkStart w:name="z83" w:id="82"/>
    <w:p>
      <w:pPr>
        <w:spacing w:after="0"/>
        <w:ind w:left="0"/>
        <w:jc w:val="both"/>
      </w:pPr>
      <w:r>
        <w:rPr>
          <w:rFonts w:ascii="Times New Roman"/>
          <w:b w:val="false"/>
          <w:i w:val="false"/>
          <w:color w:val="000000"/>
          <w:sz w:val="28"/>
        </w:rPr>
        <w:t>
      2) көмір мен күлдің табиғи радионуклидтерінің үлестік белсенділігін.</w:t>
      </w:r>
    </w:p>
    <w:bookmarkEnd w:id="82"/>
    <w:p>
      <w:pPr>
        <w:spacing w:after="0"/>
        <w:ind w:left="0"/>
        <w:jc w:val="both"/>
      </w:pPr>
      <w:r>
        <w:rPr>
          <w:rFonts w:ascii="Times New Roman"/>
          <w:b w:val="false"/>
          <w:i w:val="false"/>
          <w:color w:val="000000"/>
          <w:sz w:val="28"/>
        </w:rPr>
        <w:t>
      Қатты отынның радиоактивтілігін алдын ала бағалау кен орнын барлау немесе ашық карьер немесе ұңғыма кенжарындағы жер қабаты үшін аумақтың беткі қабатын түсіру сатысында жүргізіледі.</w:t>
      </w:r>
    </w:p>
    <w:p>
      <w:pPr>
        <w:spacing w:after="0"/>
        <w:ind w:left="0"/>
        <w:jc w:val="both"/>
      </w:pPr>
      <w:r>
        <w:rPr>
          <w:rFonts w:ascii="Times New Roman"/>
          <w:b w:val="false"/>
          <w:i w:val="false"/>
          <w:color w:val="000000"/>
          <w:sz w:val="28"/>
        </w:rPr>
        <w:t>
      Жылдық жеке тиімді доза 10 мкЗв және одан кем Бк/кг, ал ұжымдық жылдық тиімді доза 1 адам-Зв және одан кем Бк/кг құрайды.</w:t>
      </w:r>
    </w:p>
    <w:p>
      <w:pPr>
        <w:spacing w:after="0"/>
        <w:ind w:left="0"/>
        <w:jc w:val="both"/>
      </w:pPr>
      <w:r>
        <w:rPr>
          <w:rFonts w:ascii="Times New Roman"/>
          <w:b w:val="false"/>
          <w:i w:val="false"/>
          <w:color w:val="000000"/>
          <w:sz w:val="28"/>
        </w:rPr>
        <w:t>
      Шектеулер жүйесін және отынды қауіпсіз пайдалану түрін белгілеу табиғи радионуклидтердің үлестік белсенділігін талдау негізінде жүргізіледі. Уран (радий) және торий радионуклидтерінің үлестік белсенділігінің ең төменгі мәнді үлестік белсенділікке (Скөмір) қатынасының қосындысы мына формула бойынша айқындалады: Скөмір=AU(Ra)/1000+ATh/1000, мұнда АU(Ra) АTh – уран және торий қатарындағы басқа мүшелермен радиоактивті тепе-теңдікте болатын үлестік белсенділік U (Rа-226), Тһ-232, тиісінше БК/кг.</w:t>
      </w:r>
    </w:p>
    <w:p>
      <w:pPr>
        <w:spacing w:after="0"/>
        <w:ind w:left="0"/>
        <w:jc w:val="both"/>
      </w:pPr>
      <w:r>
        <w:rPr>
          <w:rFonts w:ascii="Times New Roman"/>
          <w:b w:val="false"/>
          <w:i w:val="false"/>
          <w:color w:val="000000"/>
          <w:sz w:val="28"/>
        </w:rPr>
        <w:t>
      1000 – табиғи уран мен торийдің маңыздылығы ең аз үлесті белсенділік (МАҮБ), Бк/кг.</w:t>
      </w:r>
    </w:p>
    <w:p>
      <w:pPr>
        <w:spacing w:after="0"/>
        <w:ind w:left="0"/>
        <w:jc w:val="both"/>
      </w:pPr>
      <w:r>
        <w:rPr>
          <w:rFonts w:ascii="Times New Roman"/>
          <w:b w:val="false"/>
          <w:i w:val="false"/>
          <w:color w:val="000000"/>
          <w:sz w:val="28"/>
        </w:rPr>
        <w:t>
      Скөмір мәніне байланысты көмірдің радиациялық қауіптілік сыныбы осы нормативтерге 6-қосымшаға сәйкес белгіленеді.</w:t>
      </w:r>
    </w:p>
    <w:bookmarkStart w:name="z84" w:id="83"/>
    <w:p>
      <w:pPr>
        <w:spacing w:after="0"/>
        <w:ind w:left="0"/>
        <w:jc w:val="both"/>
      </w:pPr>
      <w:r>
        <w:rPr>
          <w:rFonts w:ascii="Times New Roman"/>
          <w:b w:val="false"/>
          <w:i w:val="false"/>
          <w:color w:val="000000"/>
          <w:sz w:val="28"/>
        </w:rPr>
        <w:t xml:space="preserve">
      41. Қатты отынды өндіру бойынша жер қойнауын пайдаланатын объектіге жер учаскесін бөлу кезінде және халық қатты отынды пайдаланған кезде Қазақстан Республикасы Денсаулық сақтау министрінің 2020 жылғы 30 желтоқсандағы № ҚР ДСМ-334/2020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Санитариялық-эпидемиологиялық сараптама жүргізу қағидаларына (Нормативтік құқықтық актілерді мемлекеттік тіркеу тізімінде № 22007 болып тіркелген) (бұдан әрі – № ҚР ДСМ-334/2020 бұйрығы) сәйкес санитариялық-эпидемиологиялық сараптамадан өтеді және табиғи радиациялық аядан сәулелену дозаларының шегі (бастапқы деректер) көрсетілетін нәтиже алынады.</w:t>
      </w:r>
    </w:p>
    <w:bookmarkEnd w:id="83"/>
    <w:p>
      <w:pPr>
        <w:spacing w:after="0"/>
        <w:ind w:left="0"/>
        <w:jc w:val="both"/>
      </w:pPr>
      <w:r>
        <w:rPr>
          <w:rFonts w:ascii="Times New Roman"/>
          <w:b w:val="false"/>
          <w:i w:val="false"/>
          <w:color w:val="000000"/>
          <w:sz w:val="28"/>
        </w:rPr>
        <w:t>
      Дозалардың белгіленген шегі радиациялық мониторинг жүргізу кезінде, рекультивациялық жұмыстар кезінде және осы жерлерді халықтық-шаруашылық алқаптарына беру кезінде табиғи және техногендік сәулелену көздерінің әсерінен жеке қорғаныш құралдарынсыз адам өмір сүретін ортаның қауіпсіздігінің өлшемі болып табылады.</w:t>
      </w:r>
    </w:p>
    <w:bookmarkStart w:name="z85" w:id="84"/>
    <w:p>
      <w:pPr>
        <w:spacing w:after="0"/>
        <w:ind w:left="0"/>
        <w:jc w:val="both"/>
      </w:pPr>
      <w:r>
        <w:rPr>
          <w:rFonts w:ascii="Times New Roman"/>
          <w:b w:val="false"/>
          <w:i w:val="false"/>
          <w:color w:val="000000"/>
          <w:sz w:val="28"/>
        </w:rPr>
        <w:t xml:space="preserve">
      42. Күлдің радиациялық қауіптілік сыныбын және оны құрылыс материалы ретінде қауіпсіз пайдалану түрін белгілеу үлесті тиімді белсенділік көрсеткіші бойынша осы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bookmarkEnd w:id="84"/>
    <w:p>
      <w:pPr>
        <w:spacing w:after="0"/>
        <w:ind w:left="0"/>
        <w:jc w:val="both"/>
      </w:pPr>
      <w:r>
        <w:rPr>
          <w:rFonts w:ascii="Times New Roman"/>
          <w:b w:val="false"/>
          <w:i w:val="false"/>
          <w:color w:val="000000"/>
          <w:sz w:val="28"/>
        </w:rPr>
        <w:t xml:space="preserve">
      Отынды жағу кезінде қалыптасатын күлдің үлесті тиімді белсенділігін бағалау және болжау көмірді радиациялық сынау нәтижелері бойынша жүргізіледі және мына формула бойынша айқындалады: Акүлтиімд.болж.=Акөміртиімді×КК+∆көмір, мұнда Акөміртиімді – көмір сынамасындағы табиғи радионуклидтердің үлесті тиімді белсенділігі; </w:t>
      </w:r>
      <w:r>
        <w:rPr>
          <w:rFonts w:ascii="Times New Roman"/>
          <w:b w:val="false"/>
          <w:i w:val="false"/>
          <w:color w:val="000000"/>
          <w:sz w:val="28"/>
        </w:rPr>
        <w:t>D</w:t>
      </w:r>
      <w:r>
        <w:rPr>
          <w:rFonts w:ascii="Times New Roman"/>
          <w:b w:val="false"/>
          <w:i w:val="false"/>
          <w:color w:val="000000"/>
          <w:sz w:val="28"/>
        </w:rPr>
        <w:t>көмір – айқындаудың абсолютті қателігі Акүлтиімд.</w:t>
      </w:r>
    </w:p>
    <w:p>
      <w:pPr>
        <w:spacing w:after="0"/>
        <w:ind w:left="0"/>
        <w:jc w:val="both"/>
      </w:pPr>
      <w:r>
        <w:rPr>
          <w:rFonts w:ascii="Times New Roman"/>
          <w:b w:val="false"/>
          <w:i w:val="false"/>
          <w:color w:val="000000"/>
          <w:sz w:val="28"/>
        </w:rPr>
        <w:t>
      Кк – күлдегі радионуклидтер концентрация коэффициенті, мына формула бойынша айқындалады: КК=100% / Аd, мұнда Аd – көмірден күл алу, %;</w:t>
      </w:r>
    </w:p>
    <w:p>
      <w:pPr>
        <w:spacing w:after="0"/>
        <w:ind w:left="0"/>
        <w:jc w:val="both"/>
      </w:pPr>
      <w:r>
        <w:rPr>
          <w:rFonts w:ascii="Times New Roman"/>
          <w:b w:val="false"/>
          <w:i w:val="false"/>
          <w:color w:val="000000"/>
          <w:sz w:val="28"/>
        </w:rPr>
        <w:t>
      Үлесті белсенділіктің мәніне байланысты радиациялық қауіптілік сыныбы және пайдалану түрі белгіленеді.</w:t>
      </w:r>
    </w:p>
    <w:bookmarkStart w:name="z86" w:id="85"/>
    <w:p>
      <w:pPr>
        <w:spacing w:after="0"/>
        <w:ind w:left="0"/>
        <w:jc w:val="both"/>
      </w:pPr>
      <w:r>
        <w:rPr>
          <w:rFonts w:ascii="Times New Roman"/>
          <w:b w:val="false"/>
          <w:i w:val="false"/>
          <w:color w:val="000000"/>
          <w:sz w:val="28"/>
        </w:rPr>
        <w:t>
      43. Мұнай және мұнай-су суспензияларын барлау, өндіру, тасымалдау және қайта өңдеу технологиясы технологиялық жабдықтардың және қоршаған орта объектілерінің табиғи радионуклидтармен осы нормативтерде көзделген деңгейлерден жоғары ластану мүмкіндігін болдырмайды.</w:t>
      </w:r>
    </w:p>
    <w:bookmarkEnd w:id="85"/>
    <w:p>
      <w:pPr>
        <w:spacing w:after="0"/>
        <w:ind w:left="0"/>
        <w:jc w:val="both"/>
      </w:pPr>
      <w:r>
        <w:rPr>
          <w:rFonts w:ascii="Times New Roman"/>
          <w:b w:val="false"/>
          <w:i w:val="false"/>
          <w:color w:val="000000"/>
          <w:sz w:val="28"/>
        </w:rPr>
        <w:t>
      Мұнайда табиғи радионуклидтер су үшін 10 араласу деңгейінен (АД) артық емес көлемде болған кезде (осы нормативтердің 70-тармағы) ол шектеусіз пайдаланылады. Су үшін 10 араласу деңгейінен артық радионуклидтер болған кезде мұнайды тек оны көрсетілген шамаға дейін (10 АД) тазартқаннан кейін ғана қайта өңдеуге жатады.</w:t>
      </w:r>
    </w:p>
    <w:bookmarkStart w:name="z87" w:id="86"/>
    <w:p>
      <w:pPr>
        <w:spacing w:after="0"/>
        <w:ind w:left="0"/>
        <w:jc w:val="both"/>
      </w:pPr>
      <w:r>
        <w:rPr>
          <w:rFonts w:ascii="Times New Roman"/>
          <w:b w:val="false"/>
          <w:i w:val="false"/>
          <w:color w:val="000000"/>
          <w:sz w:val="28"/>
        </w:rPr>
        <w:t>
      44. Мұнай өнімдерін өндіру үдерісінде мұнайлы-газды жиекке айдалатын жер қабаты суындағы табиғи радионуклидтердің құрамы нормаланбайды. Оларды су ағатын жиекке айдағанда немесе жергілікті жердің бедеріне төккенде олардағы табиғи радионуклидтер концентрациясы (ЕРН) су үшін 10 АД және одан кем АД құрайды.</w:t>
      </w:r>
    </w:p>
    <w:bookmarkEnd w:id="86"/>
    <w:bookmarkStart w:name="z88" w:id="87"/>
    <w:p>
      <w:pPr>
        <w:spacing w:after="0"/>
        <w:ind w:left="0"/>
        <w:jc w:val="both"/>
      </w:pPr>
      <w:r>
        <w:rPr>
          <w:rFonts w:ascii="Times New Roman"/>
          <w:b w:val="false"/>
          <w:i w:val="false"/>
          <w:color w:val="000000"/>
          <w:sz w:val="28"/>
        </w:rPr>
        <w:t>
      45. Минералды тыңайтқыштардағы және агрохимикаттардағы табиғи радионуклидтердің үлесті белсенділігі мынадан құрайды: AU+1,5∙ATh≤1,0кБк/кг, мұнда:</w:t>
      </w:r>
    </w:p>
    <w:bookmarkEnd w:id="87"/>
    <w:p>
      <w:pPr>
        <w:spacing w:after="0"/>
        <w:ind w:left="0"/>
        <w:jc w:val="both"/>
      </w:pPr>
      <w:r>
        <w:rPr>
          <w:rFonts w:ascii="Times New Roman"/>
          <w:b w:val="false"/>
          <w:i w:val="false"/>
          <w:color w:val="000000"/>
          <w:sz w:val="28"/>
        </w:rPr>
        <w:t>
      Аu және АTh – уран және торий қатарындағы басқа мүшелермен радиоактивті тепе-теңдіктегі тиісінше U-238 (Ra-226) және Th-232 (Th-228) үлесті белсенділігі.</w:t>
      </w:r>
    </w:p>
    <w:p>
      <w:pPr>
        <w:spacing w:after="0"/>
        <w:ind w:left="0"/>
        <w:jc w:val="both"/>
      </w:pPr>
      <w:r>
        <w:rPr>
          <w:rFonts w:ascii="Times New Roman"/>
          <w:b w:val="false"/>
          <w:i w:val="false"/>
          <w:color w:val="000000"/>
          <w:sz w:val="28"/>
        </w:rPr>
        <w:t>
      Минералды тыңайтқыштардағы және агрохимикаттардағы К-40 рұқсат етілген құрамы белгіленбейді. Құрамында К-40 бар материалдармен жұмыс істегенде 23 және 24-тармақтарда белгіленген табиғи сәулелену көздер есебінен халықтың сәулеленуін шектеу бойынша талаптары сақталады.</w:t>
      </w:r>
    </w:p>
    <w:bookmarkStart w:name="z89" w:id="88"/>
    <w:p>
      <w:pPr>
        <w:spacing w:after="0"/>
        <w:ind w:left="0"/>
        <w:jc w:val="both"/>
      </w:pPr>
      <w:r>
        <w:rPr>
          <w:rFonts w:ascii="Times New Roman"/>
          <w:b w:val="false"/>
          <w:i w:val="false"/>
          <w:color w:val="000000"/>
          <w:sz w:val="28"/>
        </w:rPr>
        <w:t>
      46. Фосфор тыңайтқыштардағы және мелиоранттардағы табиғи радионуклидтердің үлесті белсенділігі мынадан құрайды: AU+1,5∙ATh≤4,0кБк/кг, мұнда АU және АTh – тиісінше уран және торий қатарының басқа мүшелерімен радиоактивті тепе-теңдіктегі U-238 (Ra-226) және Th-232 (Th-228) үлесті белсенділігі.</w:t>
      </w:r>
    </w:p>
    <w:bookmarkEnd w:id="88"/>
    <w:bookmarkStart w:name="z90" w:id="89"/>
    <w:p>
      <w:pPr>
        <w:spacing w:after="0"/>
        <w:ind w:left="0"/>
        <w:jc w:val="both"/>
      </w:pPr>
      <w:r>
        <w:rPr>
          <w:rFonts w:ascii="Times New Roman"/>
          <w:b w:val="false"/>
          <w:i w:val="false"/>
          <w:color w:val="000000"/>
          <w:sz w:val="28"/>
        </w:rPr>
        <w:t>
      47. Халықтың және ұйымдар жұмыскерлерінің радиациялық қауіпсіздігін қамтамасыз ету және құрамында табиғи радионуклидтер көп материалдармен (бокситтер, отқа төзімді саз, шамот, магнезит, жылтыратын ұнтақтар, отқа төзімді құрам (цирконий, рути, тантал, молибден және вольфрам концентраты, бадделиет және осыған ұқсас); сирек металды және сирек кездесетін компоненттері бар легрлеуші қоспалар (скандий, иттрий, лантан, церий және осыған ұқсас) жұмыс жасағанда радиациялық бақылау түрлерін және көлемін жоспарлау үшін мынадай сыныптама енгізіледі:</w:t>
      </w:r>
    </w:p>
    <w:bookmarkEnd w:id="89"/>
    <w:p>
      <w:pPr>
        <w:spacing w:after="0"/>
        <w:ind w:left="0"/>
        <w:jc w:val="both"/>
      </w:pPr>
      <w:r>
        <w:rPr>
          <w:rFonts w:ascii="Times New Roman"/>
          <w:b w:val="false"/>
          <w:i w:val="false"/>
          <w:color w:val="000000"/>
          <w:sz w:val="28"/>
        </w:rPr>
        <w:t>
      1) I сынып: Атиім. ≤ 740 Бк/кг;</w:t>
      </w:r>
    </w:p>
    <w:p>
      <w:pPr>
        <w:spacing w:after="0"/>
        <w:ind w:left="0"/>
        <w:jc w:val="both"/>
      </w:pPr>
      <w:r>
        <w:rPr>
          <w:rFonts w:ascii="Times New Roman"/>
          <w:b w:val="false"/>
          <w:i w:val="false"/>
          <w:color w:val="000000"/>
          <w:sz w:val="28"/>
        </w:rPr>
        <w:t>
      2) II сынып: 0,74 &lt; Aтиім. ≤ 1,5 кБк/кг;</w:t>
      </w:r>
    </w:p>
    <w:p>
      <w:pPr>
        <w:spacing w:after="0"/>
        <w:ind w:left="0"/>
        <w:jc w:val="both"/>
      </w:pPr>
      <w:r>
        <w:rPr>
          <w:rFonts w:ascii="Times New Roman"/>
          <w:b w:val="false"/>
          <w:i w:val="false"/>
          <w:color w:val="000000"/>
          <w:sz w:val="28"/>
        </w:rPr>
        <w:t>
      3) III сынып: 1,5 &lt; Aтиім. ≤ 4,0 кБк/кг;</w:t>
      </w:r>
    </w:p>
    <w:p>
      <w:pPr>
        <w:spacing w:after="0"/>
        <w:ind w:left="0"/>
        <w:jc w:val="both"/>
      </w:pPr>
      <w:r>
        <w:rPr>
          <w:rFonts w:ascii="Times New Roman"/>
          <w:b w:val="false"/>
          <w:i w:val="false"/>
          <w:color w:val="000000"/>
          <w:sz w:val="28"/>
        </w:rPr>
        <w:t>
      4) IV сынып: Атиім. ≥ 4,0 кБк/кг.</w:t>
      </w:r>
    </w:p>
    <w:bookmarkStart w:name="z91" w:id="90"/>
    <w:p>
      <w:pPr>
        <w:spacing w:after="0"/>
        <w:ind w:left="0"/>
        <w:jc w:val="both"/>
      </w:pPr>
      <w:r>
        <w:rPr>
          <w:rFonts w:ascii="Times New Roman"/>
          <w:b w:val="false"/>
          <w:i w:val="false"/>
          <w:color w:val="000000"/>
          <w:sz w:val="28"/>
        </w:rPr>
        <w:t>
      48. Өндірістік жағдайларда І сыныптағы материалдарымен жұмыс істеу қандай да бір шектеулерсіз жүзеге асырылады. Құрылыста 4-сыныптағы материалдар пайдаланылмайды.</w:t>
      </w:r>
    </w:p>
    <w:bookmarkEnd w:id="90"/>
    <w:p>
      <w:pPr>
        <w:spacing w:after="0"/>
        <w:ind w:left="0"/>
        <w:jc w:val="both"/>
      </w:pPr>
      <w:r>
        <w:rPr>
          <w:rFonts w:ascii="Times New Roman"/>
          <w:b w:val="false"/>
          <w:i w:val="false"/>
          <w:color w:val="000000"/>
          <w:sz w:val="28"/>
        </w:rPr>
        <w:t>
      II, III және IV сыныптағы материалдармен жұмыс істеу кезіндегі радиациялық қауіпсіздік № ҚР ДСМ-334/2020 бұйрығына сәйкес санитариялық-эпидемиологиялық сараптама (гигиеналық бағалау) нәтижелері бойынша қамтамасыз етіледі.</w:t>
      </w:r>
    </w:p>
    <w:bookmarkStart w:name="z92" w:id="91"/>
    <w:p>
      <w:pPr>
        <w:spacing w:after="0"/>
        <w:ind w:left="0"/>
        <w:jc w:val="both"/>
      </w:pPr>
      <w:r>
        <w:rPr>
          <w:rFonts w:ascii="Times New Roman"/>
          <w:b w:val="false"/>
          <w:i w:val="false"/>
          <w:color w:val="000000"/>
          <w:sz w:val="28"/>
        </w:rPr>
        <w:t>
      49. Ұйым құрылыс материалдары, минералдық тыңайтқыштар, мелиоранттар мен отын-энергетикалық шикізатының кен орындарын игеру басталғанға дейін № ҚР ДСМ-334/2020 бұйрығына сәйкес санитариялық-эпидемиологиялық сараптамадан (гигиеналық бағалаудан) өтеді және оның радиациялық қауіптілік дәрежесі мен қауіпсіз пайдалану жағдайы туралы нәтижесін алады.</w:t>
      </w:r>
    </w:p>
    <w:bookmarkEnd w:id="91"/>
    <w:bookmarkStart w:name="z93" w:id="92"/>
    <w:p>
      <w:pPr>
        <w:spacing w:after="0"/>
        <w:ind w:left="0"/>
        <w:jc w:val="left"/>
      </w:pPr>
      <w:r>
        <w:rPr>
          <w:rFonts w:ascii="Times New Roman"/>
          <w:b/>
          <w:i w:val="false"/>
          <w:color w:val="000000"/>
        </w:rPr>
        <w:t xml:space="preserve"> 4-параграф. Медициналық сәулеленуді шектеу бойынша норматив</w:t>
      </w:r>
    </w:p>
    <w:bookmarkEnd w:id="92"/>
    <w:bookmarkStart w:name="z94" w:id="93"/>
    <w:p>
      <w:pPr>
        <w:spacing w:after="0"/>
        <w:ind w:left="0"/>
        <w:jc w:val="both"/>
      </w:pPr>
      <w:r>
        <w:rPr>
          <w:rFonts w:ascii="Times New Roman"/>
          <w:b w:val="false"/>
          <w:i w:val="false"/>
          <w:color w:val="000000"/>
          <w:sz w:val="28"/>
        </w:rPr>
        <w:t>
      50. Медициналық сәулелену кезінде пациенттерді радиациялық қорғау барынша аз сәулелену деңгейлерінде тиісті медициналық емшаралардан пайдалы диагностикалық ақпарат және (немесе) терапиялық әсер алу қажеттілігіне негізделеді (сәулелік терапия үшін бұл талап дені сау, әдейі сәулелеуге ұшырамайтын ағзалар мен тіндерге қатысты). Пациенттерді радиациялық қорғауды қамтамасыз ету үшін медициналық емшараларды тағайындауды негіздеу және пациенттерді қорғауды оңтайландыру принциптері қолданылады. Іс жүзінде дені сау адамдарға профилактикалық медициналық рентгенологиялық зерттеулер және ғылыми зерттеулер жүргізген кезде осы адамдардың жылдық тиімді сәулелену дозасы 1 мЗв және кем мЗв құрайды.</w:t>
      </w:r>
    </w:p>
    <w:bookmarkEnd w:id="93"/>
    <w:bookmarkStart w:name="z95" w:id="94"/>
    <w:p>
      <w:pPr>
        <w:spacing w:after="0"/>
        <w:ind w:left="0"/>
        <w:jc w:val="both"/>
      </w:pPr>
      <w:r>
        <w:rPr>
          <w:rFonts w:ascii="Times New Roman"/>
          <w:b w:val="false"/>
          <w:i w:val="false"/>
          <w:color w:val="000000"/>
          <w:sz w:val="28"/>
        </w:rPr>
        <w:t>
      51. Пациенттерге (ауыр науқастарға, балаларға) рентгендік-радиологиялық емшараларды орындау кезінде қолдау көрсететін адамдар (рентгендік-радиологиялық бөлімшелердің персоналы емес) жылына 5 мЗв-тен аспайтын дозада сәулеленуге ұшырамайды. Осындай талаптар радионуклидтік терапия немесе жабық көздерді имплантациялау арқылы брахитерапия курсынан өткен және клиникадан шыққан пациенттермен бірге тұратын ересек адамдардың радиациялық қауіпсіздігіне қойылады. Радионуклидтік терапия немесе брахитерапиядан кейін емханадан шыққан пациенттермен байланыста болатын қалған ересек адамдар, сондай-ақ балалар үшін дозаның шегі жылына 1 мЗв құрайды.</w:t>
      </w:r>
    </w:p>
    <w:bookmarkEnd w:id="94"/>
    <w:bookmarkStart w:name="z96" w:id="95"/>
    <w:p>
      <w:pPr>
        <w:spacing w:after="0"/>
        <w:ind w:left="0"/>
        <w:jc w:val="both"/>
      </w:pPr>
      <w:r>
        <w:rPr>
          <w:rFonts w:ascii="Times New Roman"/>
          <w:b w:val="false"/>
          <w:i w:val="false"/>
          <w:color w:val="000000"/>
          <w:sz w:val="28"/>
        </w:rPr>
        <w:t xml:space="preserve">
      52. Радионуклидтік терапия немесе жабық көздерді имплантациялау арқылы брахитерапия курсынан өтетін пациенттер денеден шығатын гамма-сәуле деңгейі осы нормативтердің 51-тармағының талаптарын қанағаттандыратын жағдайда клиникадан шығарылады. Радионуклид терапиясынан кейін денеге радионуклидтердің енгізілген немесе қалдық белсенділігі немесе пациент денесіне жанындағы ауадағы дозаның өлшенген қуаты осы нормативтерге </w:t>
      </w:r>
      <w:r>
        <w:rPr>
          <w:rFonts w:ascii="Times New Roman"/>
          <w:b w:val="false"/>
          <w:i w:val="false"/>
          <w:color w:val="000000"/>
          <w:sz w:val="28"/>
        </w:rPr>
        <w:t>8-қосымшада</w:t>
      </w:r>
      <w:r>
        <w:rPr>
          <w:rFonts w:ascii="Times New Roman"/>
          <w:b w:val="false"/>
          <w:i w:val="false"/>
          <w:color w:val="000000"/>
          <w:sz w:val="28"/>
        </w:rPr>
        <w:t xml:space="preserve"> келтірілген тиісті мәндерден төмен болғанда пациенттер шығарылады. Пациенттерге шығару алдында олар байланысқа түсетін отбасы мүшелерін және басқа да адамдарды сәулеленуден қорғау үшін қабылдауы тиіс сақтық шараларына қатысты ауызша және жазбаша нұсқаулар беріледі. Осындай талаптар пациенттерді амбулаториялық емдеу режіміне де қойылады.</w:t>
      </w:r>
    </w:p>
    <w:bookmarkEnd w:id="95"/>
    <w:bookmarkStart w:name="z97" w:id="96"/>
    <w:p>
      <w:pPr>
        <w:spacing w:after="0"/>
        <w:ind w:left="0"/>
        <w:jc w:val="both"/>
      </w:pPr>
      <w:r>
        <w:rPr>
          <w:rFonts w:ascii="Times New Roman"/>
          <w:b w:val="false"/>
          <w:i w:val="false"/>
          <w:color w:val="000000"/>
          <w:sz w:val="28"/>
        </w:rPr>
        <w:t>
      53. Организмінде радионуклидті энергия көзі бар кардиостимулятор бар пациент қайтыс болған жағдайда, дененің кремациясы көзді алғаннан кейін жүргізіледі.</w:t>
      </w:r>
    </w:p>
    <w:bookmarkEnd w:id="96"/>
    <w:bookmarkStart w:name="z98" w:id="97"/>
    <w:p>
      <w:pPr>
        <w:spacing w:after="0"/>
        <w:ind w:left="0"/>
        <w:jc w:val="both"/>
      </w:pPr>
      <w:r>
        <w:rPr>
          <w:rFonts w:ascii="Times New Roman"/>
          <w:b w:val="false"/>
          <w:i w:val="false"/>
          <w:color w:val="000000"/>
          <w:sz w:val="28"/>
        </w:rPr>
        <w:t>
      54. Иондаушы сәулелену көздерімен байланысты емшараларды жоспарлау және жүргізу кезінде медицина ұйымында медициналық сәулеленуге ұшырайтын барлық адамдардың дозалары айқындалады және тіркеледі.</w:t>
      </w:r>
    </w:p>
    <w:bookmarkEnd w:id="97"/>
    <w:bookmarkStart w:name="z99" w:id="98"/>
    <w:p>
      <w:pPr>
        <w:spacing w:after="0"/>
        <w:ind w:left="0"/>
        <w:jc w:val="left"/>
      </w:pPr>
      <w:r>
        <w:rPr>
          <w:rFonts w:ascii="Times New Roman"/>
          <w:b/>
          <w:i w:val="false"/>
          <w:color w:val="000000"/>
        </w:rPr>
        <w:t xml:space="preserve"> 5-параграф. Радиациялық авария жағдайларында халықтың сәулеленуін шектеу бойынша норматив</w:t>
      </w:r>
    </w:p>
    <w:bookmarkEnd w:id="98"/>
    <w:bookmarkStart w:name="z100" w:id="99"/>
    <w:p>
      <w:pPr>
        <w:spacing w:after="0"/>
        <w:ind w:left="0"/>
        <w:jc w:val="both"/>
      </w:pPr>
      <w:r>
        <w:rPr>
          <w:rFonts w:ascii="Times New Roman"/>
          <w:b w:val="false"/>
          <w:i w:val="false"/>
          <w:color w:val="000000"/>
          <w:sz w:val="28"/>
        </w:rPr>
        <w:t xml:space="preserve">
      55. Егер көзделетін сәулелену дозасы қысқа мерзім (2 тәулік (бұдан әрі – тәул.) ішінде олардан жоғарылаған кезде детерминацияланған әсерлер мүмкін болатын деңгейлерге жететін болса қорғаныш іс-шаралары жүргізіледі (осы нормативтерге </w:t>
      </w:r>
      <w:r>
        <w:rPr>
          <w:rFonts w:ascii="Times New Roman"/>
          <w:b w:val="false"/>
          <w:i w:val="false"/>
          <w:color w:val="000000"/>
          <w:sz w:val="28"/>
        </w:rPr>
        <w:t>9-қосымша</w:t>
      </w:r>
      <w:r>
        <w:rPr>
          <w:rFonts w:ascii="Times New Roman"/>
          <w:b w:val="false"/>
          <w:i w:val="false"/>
          <w:color w:val="000000"/>
          <w:sz w:val="28"/>
        </w:rPr>
        <w:t>).</w:t>
      </w:r>
    </w:p>
    <w:bookmarkEnd w:id="99"/>
    <w:bookmarkStart w:name="z101" w:id="100"/>
    <w:p>
      <w:pPr>
        <w:spacing w:after="0"/>
        <w:ind w:left="0"/>
        <w:jc w:val="both"/>
      </w:pPr>
      <w:r>
        <w:rPr>
          <w:rFonts w:ascii="Times New Roman"/>
          <w:b w:val="false"/>
          <w:i w:val="false"/>
          <w:color w:val="000000"/>
          <w:sz w:val="28"/>
        </w:rPr>
        <w:t xml:space="preserve">
      56. Өмірінде созылмалы сәулелену әсерін алғанда қорғаныш іс-шаралары қажет, ауыр детерминделген қаупін тудыратын, созылмалы сәулелену жылдық сіңірілген доза деңгейінен асатын болса осы нормативтерге </w:t>
      </w:r>
      <w:r>
        <w:rPr>
          <w:rFonts w:ascii="Times New Roman"/>
          <w:b w:val="false"/>
          <w:i w:val="false"/>
          <w:color w:val="000000"/>
          <w:sz w:val="28"/>
        </w:rPr>
        <w:t>10-қосымшада</w:t>
      </w:r>
      <w:r>
        <w:rPr>
          <w:rFonts w:ascii="Times New Roman"/>
          <w:b w:val="false"/>
          <w:i w:val="false"/>
          <w:color w:val="000000"/>
          <w:sz w:val="28"/>
        </w:rPr>
        <w:t xml:space="preserve"> келтірілген.</w:t>
      </w:r>
    </w:p>
    <w:bookmarkEnd w:id="100"/>
    <w:bookmarkStart w:name="z102" w:id="101"/>
    <w:p>
      <w:pPr>
        <w:spacing w:after="0"/>
        <w:ind w:left="0"/>
        <w:jc w:val="both"/>
      </w:pPr>
      <w:r>
        <w:rPr>
          <w:rFonts w:ascii="Times New Roman"/>
          <w:b w:val="false"/>
          <w:i w:val="false"/>
          <w:color w:val="000000"/>
          <w:sz w:val="28"/>
        </w:rPr>
        <w:t>
      57. Тұрғындарды уақытша көшіруге арналған араласу деңгейлері мынаны құрайды: уақытша көшірудің басы үшін – айына 30 мЗв, уақытша көшіруді аяқтау үшін айына 10 мЗв. Егер бiр ай ішінде жиналатын доза жыл бойы көрсетiлген деңгейлерден жоғары болатыны болжанатын болса, халықты тұрақты мекенжайға көшiру туралы мәселе шешіледі.</w:t>
      </w:r>
    </w:p>
    <w:bookmarkEnd w:id="101"/>
    <w:bookmarkStart w:name="z103" w:id="102"/>
    <w:p>
      <w:pPr>
        <w:spacing w:after="0"/>
        <w:ind w:left="0"/>
        <w:jc w:val="both"/>
      </w:pPr>
      <w:r>
        <w:rPr>
          <w:rFonts w:ascii="Times New Roman"/>
          <w:b w:val="false"/>
          <w:i w:val="false"/>
          <w:color w:val="000000"/>
          <w:sz w:val="28"/>
        </w:rPr>
        <w:t>
      58. Радиацияға қарсы араласу жүргізілген кезде доза шектері (осы нормативтердің 10-тармағының 1) тармақшасы) пайданылмайды.</w:t>
      </w:r>
    </w:p>
    <w:bookmarkEnd w:id="102"/>
    <w:bookmarkStart w:name="z104" w:id="103"/>
    <w:p>
      <w:pPr>
        <w:spacing w:after="0"/>
        <w:ind w:left="0"/>
        <w:jc w:val="both"/>
      </w:pPr>
      <w:r>
        <w:rPr>
          <w:rFonts w:ascii="Times New Roman"/>
          <w:b w:val="false"/>
          <w:i w:val="false"/>
          <w:color w:val="000000"/>
          <w:sz w:val="28"/>
        </w:rPr>
        <w:t>
      59. Ауқымды аумақтың радиоактивті ластануына алып келген авариялар кезінде радиациялық жағдайды бақылау және болжау негізінде радиациялық авария аймағы белгіленеді. Радиациялық авария аймағында радиациялық жағдайға бақылау жүргізіледі және халықтың сәулелену деңгейін төмендету жөніндегі іс-шаралар жүзеге асырылады.</w:t>
      </w:r>
    </w:p>
    <w:bookmarkEnd w:id="103"/>
    <w:bookmarkStart w:name="z105" w:id="104"/>
    <w:p>
      <w:pPr>
        <w:spacing w:after="0"/>
        <w:ind w:left="0"/>
        <w:jc w:val="both"/>
      </w:pPr>
      <w:r>
        <w:rPr>
          <w:rFonts w:ascii="Times New Roman"/>
          <w:b w:val="false"/>
          <w:i w:val="false"/>
          <w:color w:val="000000"/>
          <w:sz w:val="28"/>
        </w:rPr>
        <w:t xml:space="preserve">
      60. Аумақтың радиоактивті ластануымен ірі радиациялық авария кезінде халықты қорғау шаралары туралы шешімдер қабылдауға арналған өлшемшарттар қорғау іс-шарасымен алдын алатын болжамды дозаны және ластану деңгейлерін осы нормативтерге </w:t>
      </w:r>
      <w:r>
        <w:rPr>
          <w:rFonts w:ascii="Times New Roman"/>
          <w:b w:val="false"/>
          <w:i w:val="false"/>
          <w:color w:val="000000"/>
          <w:sz w:val="28"/>
        </w:rPr>
        <w:t>11-қосымшада</w:t>
      </w:r>
      <w:r>
        <w:rPr>
          <w:rFonts w:ascii="Times New Roman"/>
          <w:b w:val="false"/>
          <w:i w:val="false"/>
          <w:color w:val="000000"/>
          <w:sz w:val="28"/>
        </w:rPr>
        <w:t xml:space="preserve"> келтірілген А және Б деңгейлерімен салыстыру негізінде жүргізіледі. Ластанған өнімдер мен суды тұтынуды шектеу туралы шешімдер қабылдауға арналған өлшемшарттар осы нормативтерге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13-қосымшаларда</w:t>
      </w:r>
      <w:r>
        <w:rPr>
          <w:rFonts w:ascii="Times New Roman"/>
          <w:b w:val="false"/>
          <w:i w:val="false"/>
          <w:color w:val="000000"/>
          <w:sz w:val="28"/>
        </w:rPr>
        <w:t xml:space="preserve"> келтірілген.</w:t>
      </w:r>
    </w:p>
    <w:bookmarkEnd w:id="104"/>
    <w:bookmarkStart w:name="z106" w:id="105"/>
    <w:p>
      <w:pPr>
        <w:spacing w:after="0"/>
        <w:ind w:left="0"/>
        <w:jc w:val="both"/>
      </w:pPr>
      <w:r>
        <w:rPr>
          <w:rFonts w:ascii="Times New Roman"/>
          <w:b w:val="false"/>
          <w:i w:val="false"/>
          <w:color w:val="000000"/>
          <w:sz w:val="28"/>
        </w:rPr>
        <w:t xml:space="preserve">
      61. Стохастикалық әсерлердің қаупін төмендету мақсатында авариялық сәулелену жағдайларында қабылданатын қорғау іс-қимылдары және ден қою шаралары үшін ден қоюдың жалпы өлшемшарттары осы нормативтерге </w:t>
      </w:r>
      <w:r>
        <w:rPr>
          <w:rFonts w:ascii="Times New Roman"/>
          <w:b w:val="false"/>
          <w:i w:val="false"/>
          <w:color w:val="000000"/>
          <w:sz w:val="28"/>
        </w:rPr>
        <w:t>14-қосымшада</w:t>
      </w:r>
      <w:r>
        <w:rPr>
          <w:rFonts w:ascii="Times New Roman"/>
          <w:b w:val="false"/>
          <w:i w:val="false"/>
          <w:color w:val="000000"/>
          <w:sz w:val="28"/>
        </w:rPr>
        <w:t xml:space="preserve"> келтірілген.</w:t>
      </w:r>
    </w:p>
    <w:bookmarkEnd w:id="105"/>
    <w:bookmarkStart w:name="z107" w:id="106"/>
    <w:p>
      <w:pPr>
        <w:spacing w:after="0"/>
        <w:ind w:left="0"/>
        <w:jc w:val="both"/>
      </w:pPr>
      <w:r>
        <w:rPr>
          <w:rFonts w:ascii="Times New Roman"/>
          <w:b w:val="false"/>
          <w:i w:val="false"/>
          <w:color w:val="000000"/>
          <w:sz w:val="28"/>
        </w:rPr>
        <w:t xml:space="preserve">
      62. Авариялық қызметкерлерге арналған сәулелену дозаларының деңгейлері осы нормативтерге </w:t>
      </w:r>
      <w:r>
        <w:rPr>
          <w:rFonts w:ascii="Times New Roman"/>
          <w:b w:val="false"/>
          <w:i w:val="false"/>
          <w:color w:val="000000"/>
          <w:sz w:val="28"/>
        </w:rPr>
        <w:t>15-қосымшада</w:t>
      </w:r>
      <w:r>
        <w:rPr>
          <w:rFonts w:ascii="Times New Roman"/>
          <w:b w:val="false"/>
          <w:i w:val="false"/>
          <w:color w:val="000000"/>
          <w:sz w:val="28"/>
        </w:rPr>
        <w:t xml:space="preserve"> келтірілген.</w:t>
      </w:r>
    </w:p>
    <w:bookmarkEnd w:id="106"/>
    <w:bookmarkStart w:name="z108" w:id="107"/>
    <w:p>
      <w:pPr>
        <w:spacing w:after="0"/>
        <w:ind w:left="0"/>
        <w:jc w:val="both"/>
      </w:pPr>
      <w:r>
        <w:rPr>
          <w:rFonts w:ascii="Times New Roman"/>
          <w:b w:val="false"/>
          <w:i w:val="false"/>
          <w:color w:val="000000"/>
          <w:sz w:val="28"/>
        </w:rPr>
        <w:t>
      63. Ауқымды аумақтың ұзақ мерзімдік радионуклидтермен ластануына алып келген радиациялық авариядан кейінгі кезеңдерінде қорғау іс-шаралары туралы шешімдер қалыптасқан радиациялық жағдайды және нақты әлеуметтік-экономикалық жағдайды ескере отырып қабылданады.</w:t>
      </w:r>
    </w:p>
    <w:bookmarkEnd w:id="107"/>
    <w:bookmarkStart w:name="z109" w:id="108"/>
    <w:p>
      <w:pPr>
        <w:spacing w:after="0"/>
        <w:ind w:left="0"/>
        <w:jc w:val="both"/>
      </w:pPr>
      <w:r>
        <w:rPr>
          <w:rFonts w:ascii="Times New Roman"/>
          <w:b w:val="false"/>
          <w:i w:val="false"/>
          <w:color w:val="000000"/>
          <w:sz w:val="28"/>
        </w:rPr>
        <w:t xml:space="preserve">
      64. Ластанған аумақтардағы араласу нормативтері осы нормативтерге </w:t>
      </w:r>
      <w:r>
        <w:rPr>
          <w:rFonts w:ascii="Times New Roman"/>
          <w:b w:val="false"/>
          <w:i w:val="false"/>
          <w:color w:val="000000"/>
          <w:sz w:val="28"/>
        </w:rPr>
        <w:t>16-қосымшада</w:t>
      </w:r>
      <w:r>
        <w:rPr>
          <w:rFonts w:ascii="Times New Roman"/>
          <w:b w:val="false"/>
          <w:i w:val="false"/>
          <w:color w:val="000000"/>
          <w:sz w:val="28"/>
        </w:rPr>
        <w:t xml:space="preserve"> келтірілген.</w:t>
      </w:r>
    </w:p>
    <w:bookmarkEnd w:id="108"/>
    <w:bookmarkStart w:name="z110" w:id="109"/>
    <w:p>
      <w:pPr>
        <w:spacing w:after="0"/>
        <w:ind w:left="0"/>
        <w:jc w:val="left"/>
      </w:pPr>
      <w:r>
        <w:rPr>
          <w:rFonts w:ascii="Times New Roman"/>
          <w:b/>
          <w:i w:val="false"/>
          <w:color w:val="000000"/>
        </w:rPr>
        <w:t xml:space="preserve"> 6-параграф. Иондаушы сәулелену көздерін қалыпты пайдалану жағдайларында радиациялық әсердің рұқсат етілген деңгейлерінің мәндері</w:t>
      </w:r>
    </w:p>
    <w:bookmarkEnd w:id="109"/>
    <w:bookmarkStart w:name="z111" w:id="110"/>
    <w:p>
      <w:pPr>
        <w:spacing w:after="0"/>
        <w:ind w:left="0"/>
        <w:jc w:val="both"/>
      </w:pPr>
      <w:r>
        <w:rPr>
          <w:rFonts w:ascii="Times New Roman"/>
          <w:b w:val="false"/>
          <w:i w:val="false"/>
          <w:color w:val="000000"/>
          <w:sz w:val="28"/>
        </w:rPr>
        <w:t>
      65. Сәулеленетін адамдардың әрбір санаты үшін осы сәулелену жолдары үшін радиациялық әсер етудің рұқсат етілген деңгейінің мәні бір жыл ішінде осы бір ғана сәулелену факторының әсер етуінің деңгейі көрсетілгенде дозаның мәні осы нормативтердің 10-тармағының 1) тармақшасында көрсетілген дозаның тиісті жылдық шегінің шамасына (бес жыл ішінде орташаланған) тең болатындай етіп айқындалған.</w:t>
      </w:r>
    </w:p>
    <w:bookmarkEnd w:id="110"/>
    <w:bookmarkStart w:name="z112" w:id="111"/>
    <w:p>
      <w:pPr>
        <w:spacing w:after="0"/>
        <w:ind w:left="0"/>
        <w:jc w:val="both"/>
      </w:pPr>
      <w:r>
        <w:rPr>
          <w:rFonts w:ascii="Times New Roman"/>
          <w:b w:val="false"/>
          <w:i w:val="false"/>
          <w:color w:val="000000"/>
          <w:sz w:val="28"/>
        </w:rPr>
        <w:t>
      66. Барлық сәулелену жолдары үшін рұқсат етілген деңгейлер мәндері мынадай параметрлермен:</w:t>
      </w:r>
    </w:p>
    <w:bookmarkEnd w:id="111"/>
    <w:bookmarkStart w:name="z113" w:id="112"/>
    <w:p>
      <w:pPr>
        <w:spacing w:after="0"/>
        <w:ind w:left="0"/>
        <w:jc w:val="both"/>
      </w:pPr>
      <w:r>
        <w:rPr>
          <w:rFonts w:ascii="Times New Roman"/>
          <w:b w:val="false"/>
          <w:i w:val="false"/>
          <w:color w:val="000000"/>
          <w:sz w:val="28"/>
        </w:rPr>
        <w:t>
      1) күнтізбелік жыл бойы радионуклид организмге түсетін жұтатын ауаның көлемімен V;</w:t>
      </w:r>
    </w:p>
    <w:bookmarkEnd w:id="112"/>
    <w:bookmarkStart w:name="z114" w:id="113"/>
    <w:p>
      <w:pPr>
        <w:spacing w:after="0"/>
        <w:ind w:left="0"/>
        <w:jc w:val="both"/>
      </w:pPr>
      <w:r>
        <w:rPr>
          <w:rFonts w:ascii="Times New Roman"/>
          <w:b w:val="false"/>
          <w:i w:val="false"/>
          <w:color w:val="000000"/>
          <w:sz w:val="28"/>
        </w:rPr>
        <w:t>
      2) күнтізбелік жыл iшiндегі сәулелену уақытымен t;</w:t>
      </w:r>
    </w:p>
    <w:bookmarkEnd w:id="113"/>
    <w:bookmarkStart w:name="z115" w:id="114"/>
    <w:p>
      <w:pPr>
        <w:spacing w:after="0"/>
        <w:ind w:left="0"/>
        <w:jc w:val="both"/>
      </w:pPr>
      <w:r>
        <w:rPr>
          <w:rFonts w:ascii="Times New Roman"/>
          <w:b w:val="false"/>
          <w:i w:val="false"/>
          <w:color w:val="000000"/>
          <w:sz w:val="28"/>
        </w:rPr>
        <w:t>
      3) иондаушы сәулелену ағындарымен сыртқы сәулелену геометриясымен сипатталатын стандартты жағдайлар үшін айқындалған.</w:t>
      </w:r>
    </w:p>
    <w:bookmarkEnd w:id="114"/>
    <w:p>
      <w:pPr>
        <w:spacing w:after="0"/>
        <w:ind w:left="0"/>
        <w:jc w:val="both"/>
      </w:pPr>
      <w:r>
        <w:rPr>
          <w:rFonts w:ascii="Times New Roman"/>
          <w:b w:val="false"/>
          <w:i w:val="false"/>
          <w:color w:val="000000"/>
          <w:sz w:val="28"/>
        </w:rPr>
        <w:t>
      Персонал үшін стандартты параметрлердің мына мәндерi белгіленген: жылына Vперс = 2,4×103 м3; жылына tперс = 1700 cағ.; Мперс = 0. Тұрғындар үшiн стандартты параметрлердің мына мәндерi белгіленген: жылына tтұрғындар = 8800 cағат; жылына ересектер үшін Мтұрғындар = 730 кг. Жұтатын ауаның жылдық көлемі жасқа байланысты белгіленген. Деммен жұтатын ауаның жылдық көлемі жасқа байланысты белгілен және мынаны құрайды:</w:t>
      </w:r>
    </w:p>
    <w:p>
      <w:pPr>
        <w:spacing w:after="0"/>
        <w:ind w:left="0"/>
        <w:jc w:val="both"/>
      </w:pPr>
      <w:r>
        <w:rPr>
          <w:rFonts w:ascii="Times New Roman"/>
          <w:b w:val="false"/>
          <w:i w:val="false"/>
          <w:color w:val="000000"/>
          <w:sz w:val="28"/>
        </w:rPr>
        <w:t>
      1) V = 1000 м3/жыл – "1 жасқа дейінгі нәрестелер" жас тобы үшін;</w:t>
      </w:r>
    </w:p>
    <w:p>
      <w:pPr>
        <w:spacing w:after="0"/>
        <w:ind w:left="0"/>
        <w:jc w:val="both"/>
      </w:pPr>
      <w:r>
        <w:rPr>
          <w:rFonts w:ascii="Times New Roman"/>
          <w:b w:val="false"/>
          <w:i w:val="false"/>
          <w:color w:val="000000"/>
          <w:sz w:val="28"/>
        </w:rPr>
        <w:t>
      2) V = 1900 м3/жыл – "1-2 жастағы балалар" жас тобы үшін;</w:t>
      </w:r>
    </w:p>
    <w:p>
      <w:pPr>
        <w:spacing w:after="0"/>
        <w:ind w:left="0"/>
        <w:jc w:val="both"/>
      </w:pPr>
      <w:r>
        <w:rPr>
          <w:rFonts w:ascii="Times New Roman"/>
          <w:b w:val="false"/>
          <w:i w:val="false"/>
          <w:color w:val="000000"/>
          <w:sz w:val="28"/>
        </w:rPr>
        <w:t>
      3) V = 3200 м3/жыл – "2-7 жастағы балалар" жас тобы үшін;</w:t>
      </w:r>
    </w:p>
    <w:p>
      <w:pPr>
        <w:spacing w:after="0"/>
        <w:ind w:left="0"/>
        <w:jc w:val="both"/>
      </w:pPr>
      <w:r>
        <w:rPr>
          <w:rFonts w:ascii="Times New Roman"/>
          <w:b w:val="false"/>
          <w:i w:val="false"/>
          <w:color w:val="000000"/>
          <w:sz w:val="28"/>
        </w:rPr>
        <w:t>
      4) V = 5200 м3/жыл – "7-12 жастағы балалар" жас тобы үшін;</w:t>
      </w:r>
    </w:p>
    <w:p>
      <w:pPr>
        <w:spacing w:after="0"/>
        <w:ind w:left="0"/>
        <w:jc w:val="both"/>
      </w:pPr>
      <w:r>
        <w:rPr>
          <w:rFonts w:ascii="Times New Roman"/>
          <w:b w:val="false"/>
          <w:i w:val="false"/>
          <w:color w:val="000000"/>
          <w:sz w:val="28"/>
        </w:rPr>
        <w:t>
      5) V = 7300 м3/жыл – "12-17 жастағы балалар" жас тобы үшін;</w:t>
      </w:r>
    </w:p>
    <w:p>
      <w:pPr>
        <w:spacing w:after="0"/>
        <w:ind w:left="0"/>
        <w:jc w:val="both"/>
      </w:pPr>
      <w:r>
        <w:rPr>
          <w:rFonts w:ascii="Times New Roman"/>
          <w:b w:val="false"/>
          <w:i w:val="false"/>
          <w:color w:val="000000"/>
          <w:sz w:val="28"/>
        </w:rPr>
        <w:t>
      6) V = 8100 м3/жыл – "ересектер (17 жастан асқан)" жас тобы үшін.</w:t>
      </w:r>
    </w:p>
    <w:bookmarkStart w:name="z116" w:id="115"/>
    <w:p>
      <w:pPr>
        <w:spacing w:after="0"/>
        <w:ind w:left="0"/>
        <w:jc w:val="both"/>
      </w:pPr>
      <w:r>
        <w:rPr>
          <w:rFonts w:ascii="Times New Roman"/>
          <w:b w:val="false"/>
          <w:i w:val="false"/>
          <w:color w:val="000000"/>
          <w:sz w:val="28"/>
        </w:rPr>
        <w:t>
      67. Радионуклидтердің радиоактивті аэрозольдер түріндегі тыныс алу ағзалары арқылы түсуін нормалау мақсатында олардың химиялық қосылыстары радионуклидтің өкпеден қанға ауысу жылдамдығына байланысты үш типке бөлінеді:</w:t>
      </w:r>
    </w:p>
    <w:bookmarkEnd w:id="115"/>
    <w:bookmarkStart w:name="z117" w:id="116"/>
    <w:p>
      <w:pPr>
        <w:spacing w:after="0"/>
        <w:ind w:left="0"/>
        <w:jc w:val="both"/>
      </w:pPr>
      <w:r>
        <w:rPr>
          <w:rFonts w:ascii="Times New Roman"/>
          <w:b w:val="false"/>
          <w:i w:val="false"/>
          <w:color w:val="000000"/>
          <w:sz w:val="28"/>
        </w:rPr>
        <w:t>
      1) "М" типі (баяу еритін қосылыстар): осы типке жатқызылған заттар өкпеде еріген кезде 0,0001 тәул.-1 жылдамдықпен қанға түсетін радионуклид белсенділігінің құрамдауымы байқалады;</w:t>
      </w:r>
    </w:p>
    <w:bookmarkEnd w:id="116"/>
    <w:bookmarkStart w:name="z118" w:id="117"/>
    <w:p>
      <w:pPr>
        <w:spacing w:after="0"/>
        <w:ind w:left="0"/>
        <w:jc w:val="both"/>
      </w:pPr>
      <w:r>
        <w:rPr>
          <w:rFonts w:ascii="Times New Roman"/>
          <w:b w:val="false"/>
          <w:i w:val="false"/>
          <w:color w:val="000000"/>
          <w:sz w:val="28"/>
        </w:rPr>
        <w:t>
      2) "П" типі (аралық жылдамдықпен еритін қосылыстар): осы типке жатқызылған заттар өкпеде еріген кезде радионуклидтің негізгі белсенділігі 0,005 тәул.-1 жылдамдықпен қанға түседі;</w:t>
      </w:r>
    </w:p>
    <w:bookmarkEnd w:id="117"/>
    <w:bookmarkStart w:name="z119" w:id="118"/>
    <w:p>
      <w:pPr>
        <w:spacing w:after="0"/>
        <w:ind w:left="0"/>
        <w:jc w:val="both"/>
      </w:pPr>
      <w:r>
        <w:rPr>
          <w:rFonts w:ascii="Times New Roman"/>
          <w:b w:val="false"/>
          <w:i w:val="false"/>
          <w:color w:val="000000"/>
          <w:sz w:val="28"/>
        </w:rPr>
        <w:t>
      3) "Б" типі (тез еритін қосылыстар) осы типке жатқызылған заттар өкпеде еріген кезде қанға радионуклидтің негізгі белсенділігі 100 тәул.-1 жылдамдықпен қанға түседі;</w:t>
      </w:r>
    </w:p>
    <w:bookmarkEnd w:id="118"/>
    <w:p>
      <w:pPr>
        <w:spacing w:after="0"/>
        <w:ind w:left="0"/>
        <w:jc w:val="both"/>
      </w:pPr>
      <w:r>
        <w:rPr>
          <w:rFonts w:ascii="Times New Roman"/>
          <w:b w:val="false"/>
          <w:i w:val="false"/>
          <w:color w:val="000000"/>
          <w:sz w:val="28"/>
        </w:rPr>
        <w:t>
      Радионуклидтердің тыныс алу ағзалары арқылы радиоактивті газдар түрінде түсуін нормалау мақсатында кейбір элементтер қосылыстарының газ және буы типі "Г" (Г1 – Г3) бөлінген.</w:t>
      </w:r>
    </w:p>
    <w:p>
      <w:pPr>
        <w:spacing w:after="0"/>
        <w:ind w:left="0"/>
        <w:jc w:val="both"/>
      </w:pPr>
      <w:r>
        <w:rPr>
          <w:rFonts w:ascii="Times New Roman"/>
          <w:b w:val="false"/>
          <w:i w:val="false"/>
          <w:color w:val="000000"/>
          <w:sz w:val="28"/>
        </w:rPr>
        <w:t xml:space="preserve">
      Өндірістік жағдайларда ингаляция кезінде элементтер қосылыстарын типтер бойынша тарату осы нормативтерге </w:t>
      </w:r>
      <w:r>
        <w:rPr>
          <w:rFonts w:ascii="Times New Roman"/>
          <w:b w:val="false"/>
          <w:i w:val="false"/>
          <w:color w:val="000000"/>
          <w:sz w:val="28"/>
        </w:rPr>
        <w:t>17-қосымшада</w:t>
      </w:r>
      <w:r>
        <w:rPr>
          <w:rFonts w:ascii="Times New Roman"/>
          <w:b w:val="false"/>
          <w:i w:val="false"/>
          <w:color w:val="000000"/>
          <w:sz w:val="28"/>
        </w:rPr>
        <w:t xml:space="preserve"> келтірілген.</w:t>
      </w:r>
    </w:p>
    <w:bookmarkStart w:name="z120" w:id="119"/>
    <w:p>
      <w:pPr>
        <w:spacing w:after="0"/>
        <w:ind w:left="0"/>
        <w:jc w:val="both"/>
      </w:pPr>
      <w:r>
        <w:rPr>
          <w:rFonts w:ascii="Times New Roman"/>
          <w:b w:val="false"/>
          <w:i w:val="false"/>
          <w:color w:val="000000"/>
          <w:sz w:val="28"/>
        </w:rPr>
        <w:t xml:space="preserve">
      68. Осы нормативтерге </w:t>
      </w:r>
      <w:r>
        <w:rPr>
          <w:rFonts w:ascii="Times New Roman"/>
          <w:b w:val="false"/>
          <w:i w:val="false"/>
          <w:color w:val="000000"/>
          <w:sz w:val="28"/>
        </w:rPr>
        <w:t>18-қосымшада</w:t>
      </w:r>
      <w:r>
        <w:rPr>
          <w:rFonts w:ascii="Times New Roman"/>
          <w:b w:val="false"/>
          <w:i w:val="false"/>
          <w:color w:val="000000"/>
          <w:sz w:val="28"/>
        </w:rPr>
        <w:t xml:space="preserve"> және 27-тармағында келтірілген дозалық коэффициенттер мәндері, сондай-ақ ауа үшін персоналдың ЖТШ (бұдан әрі – ЖТШперс), халықтың ЖТШ (бұдан әрі – ЖТШхал), персоналдың РЕКБ (бұдан әрі – РЕКБперс) және халықтың РЕКБ (бұдан әрі – РЕКБхал) белсенділігі бойынша аэродинамикалық медиандық диаметр 1 микрометр және 2,5 тең стандартты геометриялық ауытқу болғанда белсенділігі бойынша бөлшектер логарифмді қалыпты таралған аэрозолдар үшін есептелген.</w:t>
      </w:r>
    </w:p>
    <w:bookmarkEnd w:id="119"/>
    <w:bookmarkStart w:name="z121" w:id="120"/>
    <w:p>
      <w:pPr>
        <w:spacing w:after="0"/>
        <w:ind w:left="0"/>
        <w:jc w:val="both"/>
      </w:pPr>
      <w:r>
        <w:rPr>
          <w:rFonts w:ascii="Times New Roman"/>
          <w:b w:val="false"/>
          <w:i w:val="false"/>
          <w:color w:val="000000"/>
          <w:sz w:val="28"/>
        </w:rPr>
        <w:t>
      69. Осы нормативтердің 18-қосымшасында персонал үшін радионуклидтердің жұтатын ауамен түсуі жағдайына ЖТШперс рұқсат етілетін жылдық түсудің, РЕКБперс орташа жылдық рұқсат етілетін көлемдік белсенділіктің дозалық коэффициенті мәндері келтірілген. Осы нормативтерге 18-қосымшаның сыртқы сәулелену көздері болып табылатындықтан инертті газдар, сондай-ақ ыдырау өнімдері бар радон изотоптары кірмейді. Rb-87, In-115, Nd-144, Sm-147, Re-187 табиғи радионуклидтер осы нормативтерге 18-қосымшаға кірмейді, себебі олар химиялық уыттылығы бойынша нормаланады. Уранның химиялық уыттылығына байланысты тыныс алу ағзалары арқылы Б немесе П типтері қосылыстарының түсуі тәул. 2,5 мг және одан кем мг және жылына 500 мг және одан кем мг құрайды.</w:t>
      </w:r>
    </w:p>
    <w:bookmarkEnd w:id="120"/>
    <w:p>
      <w:pPr>
        <w:spacing w:after="0"/>
        <w:ind w:left="0"/>
        <w:jc w:val="both"/>
      </w:pPr>
      <w:r>
        <w:rPr>
          <w:rFonts w:ascii="Times New Roman"/>
          <w:b w:val="false"/>
          <w:i w:val="false"/>
          <w:color w:val="000000"/>
          <w:sz w:val="28"/>
        </w:rPr>
        <w:t>
      Егер осы радионуклид қосылысының химиялық түрі белгісіз болса, онда дозалық коэффициент шамасының ең үлкен мәнімен және тиісінше ЖТШперс РЕКБперс ең кіші мәндерімен қосу үшін осы нормативтерге 18-қосымшаның деректері пайдаланылады.</w:t>
      </w:r>
    </w:p>
    <w:bookmarkStart w:name="z122" w:id="121"/>
    <w:p>
      <w:pPr>
        <w:spacing w:after="0"/>
        <w:ind w:left="0"/>
        <w:jc w:val="both"/>
      </w:pPr>
      <w:r>
        <w:rPr>
          <w:rFonts w:ascii="Times New Roman"/>
          <w:b w:val="false"/>
          <w:i w:val="false"/>
          <w:color w:val="000000"/>
          <w:sz w:val="28"/>
        </w:rPr>
        <w:t xml:space="preserve">
      70. Сумен ересек адамдардың ағзасына радионуклидтердің түсуі кезіндегі дозалық коэффициенттердің мәндері ℇ (мЗв/Бк) және ауыз судағы жекелеген радионуклидтердің құрамы бойынша араласу деңгейлері осы нормативтерге </w:t>
      </w:r>
      <w:r>
        <w:rPr>
          <w:rFonts w:ascii="Times New Roman"/>
          <w:b w:val="false"/>
          <w:i w:val="false"/>
          <w:color w:val="000000"/>
          <w:sz w:val="28"/>
        </w:rPr>
        <w:t>19-қосымшада</w:t>
      </w:r>
      <w:r>
        <w:rPr>
          <w:rFonts w:ascii="Times New Roman"/>
          <w:b w:val="false"/>
          <w:i w:val="false"/>
          <w:color w:val="000000"/>
          <w:sz w:val="28"/>
        </w:rPr>
        <w:t xml:space="preserve"> келтірілген.</w:t>
      </w:r>
    </w:p>
    <w:bookmarkEnd w:id="121"/>
    <w:bookmarkStart w:name="z123" w:id="122"/>
    <w:p>
      <w:pPr>
        <w:spacing w:after="0"/>
        <w:ind w:left="0"/>
        <w:jc w:val="both"/>
      </w:pPr>
      <w:r>
        <w:rPr>
          <w:rFonts w:ascii="Times New Roman"/>
          <w:b w:val="false"/>
          <w:i w:val="false"/>
          <w:color w:val="000000"/>
          <w:sz w:val="28"/>
        </w:rPr>
        <w:t xml:space="preserve">
      71. Персонал адамдарының сыртқы сәулеленуі кезінде сәулеленудің эквивалентті дозаларының сандық мәндері және бөлшектер ағынының орташа жылдық рұқсат етілген тығыздығы осы нормативтерге </w:t>
      </w:r>
      <w:r>
        <w:rPr>
          <w:rFonts w:ascii="Times New Roman"/>
          <w:b w:val="false"/>
          <w:i w:val="false"/>
          <w:color w:val="000000"/>
          <w:sz w:val="28"/>
        </w:rPr>
        <w:t>20-қосымшада</w:t>
      </w:r>
      <w:r>
        <w:rPr>
          <w:rFonts w:ascii="Times New Roman"/>
          <w:b w:val="false"/>
          <w:i w:val="false"/>
          <w:color w:val="000000"/>
          <w:sz w:val="28"/>
        </w:rPr>
        <w:t xml:space="preserve"> келтірілген. Бөлшектер ағыны тығыздығының орташа жылдық рұқсат етілген мәндері (моноэнергетикалық электрондар, бета-бөлшектер, моноэнергетикалық фотондар және моноэнергетикалық нейтрондар) сәуле энергиясының кең ауқымы және екі барынша ықтимал сәулелену геометрияларына: изотропты сәуле өрісіне (2</w:t>
      </w:r>
      <w:r>
        <w:rPr>
          <w:rFonts w:ascii="Times New Roman"/>
          <w:b w:val="false"/>
          <w:i w:val="false"/>
          <w:color w:val="000000"/>
          <w:sz w:val="28"/>
        </w:rPr>
        <w:t>p</w:t>
      </w:r>
      <w:r>
        <w:rPr>
          <w:rFonts w:ascii="Times New Roman"/>
          <w:b w:val="false"/>
          <w:i w:val="false"/>
          <w:color w:val="000000"/>
          <w:sz w:val="28"/>
        </w:rPr>
        <w:t xml:space="preserve"> немесе 4</w:t>
      </w:r>
      <w:r>
        <w:rPr>
          <w:rFonts w:ascii="Times New Roman"/>
          <w:b w:val="false"/>
          <w:i w:val="false"/>
          <w:color w:val="000000"/>
          <w:sz w:val="28"/>
        </w:rPr>
        <w:t>p</w:t>
      </w:r>
      <w:r>
        <w:rPr>
          <w:rFonts w:ascii="Times New Roman"/>
          <w:b w:val="false"/>
          <w:i w:val="false"/>
          <w:color w:val="000000"/>
          <w:sz w:val="28"/>
        </w:rPr>
        <w:t>) және денеге алдынан сәулеленудің параллель шоғының түсуіне берілген (алдыңғы-артқы геометрия).</w:t>
      </w:r>
    </w:p>
    <w:bookmarkEnd w:id="122"/>
    <w:bookmarkStart w:name="z124" w:id="123"/>
    <w:p>
      <w:pPr>
        <w:spacing w:after="0"/>
        <w:ind w:left="0"/>
        <w:jc w:val="both"/>
      </w:pPr>
      <w:r>
        <w:rPr>
          <w:rFonts w:ascii="Times New Roman"/>
          <w:b w:val="false"/>
          <w:i w:val="false"/>
          <w:color w:val="000000"/>
          <w:sz w:val="28"/>
        </w:rPr>
        <w:t xml:space="preserve">
      72. Жұмыс үй-жайлары және олардағы жабдықтардың, тері жабындарының, арнайы киімнің, арнайы аяқ киімнің және персоналдың жеке қорғаныш құралдары беттерінің радиоактивті ластануына рұқсат етілген деңгейлерінің мәндері осы нормативтерге </w:t>
      </w:r>
      <w:r>
        <w:rPr>
          <w:rFonts w:ascii="Times New Roman"/>
          <w:b w:val="false"/>
          <w:i w:val="false"/>
          <w:color w:val="000000"/>
          <w:sz w:val="28"/>
        </w:rPr>
        <w:t>21-қосымшада</w:t>
      </w:r>
      <w:r>
        <w:rPr>
          <w:rFonts w:ascii="Times New Roman"/>
          <w:b w:val="false"/>
          <w:i w:val="false"/>
          <w:color w:val="000000"/>
          <w:sz w:val="28"/>
        </w:rPr>
        <w:t xml:space="preserve"> келтірілген. Тері жабындары, арнайы киім және аяқ киім, жеке қорғаныш құралдары үшін жалпы радиоактивті ластану нормаланады (алынатын және алынбайтын). Қалған жағдайларда тек алынатын ластану ғана нормаланады.</w:t>
      </w:r>
    </w:p>
    <w:bookmarkEnd w:id="123"/>
    <w:p>
      <w:pPr>
        <w:spacing w:after="0"/>
        <w:ind w:left="0"/>
        <w:jc w:val="both"/>
      </w:pPr>
      <w:r>
        <w:rPr>
          <w:rFonts w:ascii="Times New Roman"/>
          <w:b w:val="false"/>
          <w:i w:val="false"/>
          <w:color w:val="000000"/>
          <w:sz w:val="28"/>
        </w:rPr>
        <w:t>
      Тері жабындарының жалпы радиоактивті ластану деңгейлері радионуклид бөлігінің теріге және организмге енуін есепке ала отырып анықталады. Есептеу жалпы ластану ауданы 300 см2 және одан кем см2 құрайтын деген болжаммен жүргізілген.</w:t>
      </w:r>
    </w:p>
    <w:bookmarkStart w:name="z125" w:id="124"/>
    <w:p>
      <w:pPr>
        <w:spacing w:after="0"/>
        <w:ind w:left="0"/>
        <w:jc w:val="both"/>
      </w:pPr>
      <w:r>
        <w:rPr>
          <w:rFonts w:ascii="Times New Roman"/>
          <w:b w:val="false"/>
          <w:i w:val="false"/>
          <w:color w:val="000000"/>
          <w:sz w:val="28"/>
        </w:rPr>
        <w:t xml:space="preserve">
      73. Радиоактивті заттар мен материалдарды тасымалдауға пайдаланылатын көлік құралдары беттерінің алынатын радиоактивті ластануының рұқсат етілген деңгейлері осы нормативтерге </w:t>
      </w:r>
      <w:r>
        <w:rPr>
          <w:rFonts w:ascii="Times New Roman"/>
          <w:b w:val="false"/>
          <w:i w:val="false"/>
          <w:color w:val="000000"/>
          <w:sz w:val="28"/>
        </w:rPr>
        <w:t>22-қосымшада</w:t>
      </w:r>
      <w:r>
        <w:rPr>
          <w:rFonts w:ascii="Times New Roman"/>
          <w:b w:val="false"/>
          <w:i w:val="false"/>
          <w:color w:val="000000"/>
          <w:sz w:val="28"/>
        </w:rPr>
        <w:t xml:space="preserve"> келтірілген.</w:t>
      </w:r>
    </w:p>
    <w:bookmarkEnd w:id="124"/>
    <w:bookmarkStart w:name="z126" w:id="125"/>
    <w:p>
      <w:pPr>
        <w:spacing w:after="0"/>
        <w:ind w:left="0"/>
        <w:jc w:val="both"/>
      </w:pPr>
      <w:r>
        <w:rPr>
          <w:rFonts w:ascii="Times New Roman"/>
          <w:b w:val="false"/>
          <w:i w:val="false"/>
          <w:color w:val="000000"/>
          <w:sz w:val="28"/>
        </w:rPr>
        <w:t xml:space="preserve">
      74. Ашық және жабық радионуклидті көздер үшін радионуклидтердің маңыздылығы ең аз белсенділігі (бұдан әрі – МАБ), маңыздылығы ең аз үлесті белсенділік (бұдан әрі – МАҮБ) осы нормативтерге </w:t>
      </w:r>
      <w:r>
        <w:rPr>
          <w:rFonts w:ascii="Times New Roman"/>
          <w:b w:val="false"/>
          <w:i w:val="false"/>
          <w:color w:val="000000"/>
          <w:sz w:val="28"/>
        </w:rPr>
        <w:t>23-қосымшада</w:t>
      </w:r>
      <w:r>
        <w:rPr>
          <w:rFonts w:ascii="Times New Roman"/>
          <w:b w:val="false"/>
          <w:i w:val="false"/>
          <w:color w:val="000000"/>
          <w:sz w:val="28"/>
        </w:rPr>
        <w:t xml:space="preserve"> келтірілген.</w:t>
      </w:r>
    </w:p>
    <w:bookmarkEnd w:id="125"/>
    <w:p>
      <w:pPr>
        <w:spacing w:after="0"/>
        <w:ind w:left="0"/>
        <w:jc w:val="both"/>
      </w:pPr>
      <w:r>
        <w:rPr>
          <w:rFonts w:ascii="Times New Roman"/>
          <w:b w:val="false"/>
          <w:i w:val="false"/>
          <w:color w:val="000000"/>
          <w:sz w:val="28"/>
        </w:rPr>
        <w:t>
      Осы нормативтерге 23-қосымшада келтірілгеннен төмен радионуклидтердің белсенділік деңгейлері кезінде және МАБ және МАҮБ бір уақытта қолдану жағдайында персонал мен халықтың жеке тиімді жылдық сәулелену дозасы 10 мкЗв және одан кем мкЗв және авариялық жағдайларда – 1 мЗв және одан кем мкЗв, ал кез-келген пайдалану жағдайларында ұжымдық тиімді доза – 1 адам-Зв және одан кем адам-Зв құрайды. Теріге эквивалентті доза жылына 50 мЗв және одан кем мЗв құрайды.</w:t>
      </w:r>
    </w:p>
    <w:p>
      <w:pPr>
        <w:spacing w:after="0"/>
        <w:ind w:left="0"/>
        <w:jc w:val="both"/>
      </w:pPr>
      <w:r>
        <w:rPr>
          <w:rFonts w:ascii="Times New Roman"/>
          <w:b w:val="false"/>
          <w:i w:val="false"/>
          <w:color w:val="000000"/>
          <w:sz w:val="28"/>
        </w:rPr>
        <w:t>
      Табиғи радионуклидтер техногендік көздерден тұтыну тауарларына түскен кезде (мысалы, Ra-226, Po-210) немесе олардың химиялық уыттылығы бойынша (торий, уран және осыған ұқсас табиғи радионуклидтер) бағаланған.</w:t>
      </w:r>
    </w:p>
    <w:p>
      <w:pPr>
        <w:spacing w:after="0"/>
        <w:ind w:left="0"/>
        <w:jc w:val="both"/>
      </w:pPr>
      <w:r>
        <w:rPr>
          <w:rFonts w:ascii="Times New Roman"/>
          <w:b w:val="false"/>
          <w:i w:val="false"/>
          <w:color w:val="000000"/>
          <w:sz w:val="28"/>
        </w:rPr>
        <w:t>
      Егер бірнеше нуклидтер болса, онда белсенділіктің олардың кестелік мәндеріне қатынасының жиынтығы бірлік және одан кемді құрайды. Осы нормативтерге 23-қосымшада келтірілген радионуклидтер ең аз мәнді жиынтық белсенділігіне байланысты радиациялық қауіптіліктің 4 тобына бөлінеді:</w:t>
      </w:r>
    </w:p>
    <w:p>
      <w:pPr>
        <w:spacing w:after="0"/>
        <w:ind w:left="0"/>
        <w:jc w:val="both"/>
      </w:pPr>
      <w:r>
        <w:rPr>
          <w:rFonts w:ascii="Times New Roman"/>
          <w:b w:val="false"/>
          <w:i w:val="false"/>
          <w:color w:val="000000"/>
          <w:sz w:val="28"/>
        </w:rPr>
        <w:t>
      1) А – 1×103 Бк;</w:t>
      </w:r>
    </w:p>
    <w:p>
      <w:pPr>
        <w:spacing w:after="0"/>
        <w:ind w:left="0"/>
        <w:jc w:val="both"/>
      </w:pPr>
      <w:r>
        <w:rPr>
          <w:rFonts w:ascii="Times New Roman"/>
          <w:b w:val="false"/>
          <w:i w:val="false"/>
          <w:color w:val="000000"/>
          <w:sz w:val="28"/>
        </w:rPr>
        <w:t>
      2) Б – 1×104 және 1×105 Бк;</w:t>
      </w:r>
    </w:p>
    <w:p>
      <w:pPr>
        <w:spacing w:after="0"/>
        <w:ind w:left="0"/>
        <w:jc w:val="both"/>
      </w:pPr>
      <w:r>
        <w:rPr>
          <w:rFonts w:ascii="Times New Roman"/>
          <w:b w:val="false"/>
          <w:i w:val="false"/>
          <w:color w:val="000000"/>
          <w:sz w:val="28"/>
        </w:rPr>
        <w:t>
      3) В – 1×106 және 1×107 Бк;</w:t>
      </w:r>
    </w:p>
    <w:p>
      <w:pPr>
        <w:spacing w:after="0"/>
        <w:ind w:left="0"/>
        <w:jc w:val="both"/>
      </w:pPr>
      <w:r>
        <w:rPr>
          <w:rFonts w:ascii="Times New Roman"/>
          <w:b w:val="false"/>
          <w:i w:val="false"/>
          <w:color w:val="000000"/>
          <w:sz w:val="28"/>
        </w:rPr>
        <w:t>
      4) Г – 1×108 және 1×109 Бк, сондай-ақ Kr-83m, Kr-85m және Xe-135m.</w:t>
      </w:r>
    </w:p>
    <w:bookmarkStart w:name="z127" w:id="126"/>
    <w:p>
      <w:pPr>
        <w:spacing w:after="0"/>
        <w:ind w:left="0"/>
        <w:jc w:val="both"/>
      </w:pPr>
      <w:r>
        <w:rPr>
          <w:rFonts w:ascii="Times New Roman"/>
          <w:b w:val="false"/>
          <w:i w:val="false"/>
          <w:color w:val="000000"/>
          <w:sz w:val="28"/>
        </w:rPr>
        <w:t xml:space="preserve">
      75. Ұйымның қызметінде пайдаланылатын жабық радионуклидті көздердің қауіптілік санаттары осы нормативтерге </w:t>
      </w:r>
      <w:r>
        <w:rPr>
          <w:rFonts w:ascii="Times New Roman"/>
          <w:b w:val="false"/>
          <w:i w:val="false"/>
          <w:color w:val="000000"/>
          <w:sz w:val="28"/>
        </w:rPr>
        <w:t>24-қосымшада</w:t>
      </w:r>
      <w:r>
        <w:rPr>
          <w:rFonts w:ascii="Times New Roman"/>
          <w:b w:val="false"/>
          <w:i w:val="false"/>
          <w:color w:val="000000"/>
          <w:sz w:val="28"/>
        </w:rPr>
        <w:t xml:space="preserve"> келтірілген.</w:t>
      </w:r>
    </w:p>
    <w:bookmarkEnd w:id="126"/>
    <w:bookmarkStart w:name="z128" w:id="127"/>
    <w:p>
      <w:pPr>
        <w:spacing w:after="0"/>
        <w:ind w:left="0"/>
        <w:jc w:val="both"/>
      </w:pPr>
      <w:r>
        <w:rPr>
          <w:rFonts w:ascii="Times New Roman"/>
          <w:b w:val="false"/>
          <w:i w:val="false"/>
          <w:color w:val="000000"/>
          <w:sz w:val="28"/>
        </w:rPr>
        <w:t xml:space="preserve">
      76. Көлік құралдары бетінің радиоактивті ластану деңгейлері осы нормативтерде белгіленген мәндерге сәйкес келеді. Көлік құралдары беттерінің радиоактивті ластануының рұқсат етілген деңгейлері осы нормативтерге </w:t>
      </w:r>
      <w:r>
        <w:rPr>
          <w:rFonts w:ascii="Times New Roman"/>
          <w:b w:val="false"/>
          <w:i w:val="false"/>
          <w:color w:val="000000"/>
          <w:sz w:val="28"/>
        </w:rPr>
        <w:t>25-қосымшада</w:t>
      </w:r>
      <w:r>
        <w:rPr>
          <w:rFonts w:ascii="Times New Roman"/>
          <w:b w:val="false"/>
          <w:i w:val="false"/>
          <w:color w:val="000000"/>
          <w:sz w:val="28"/>
        </w:rPr>
        <w:t xml:space="preserve"> келтірілген.</w:t>
      </w:r>
    </w:p>
    <w:bookmarkEnd w:id="127"/>
    <w:bookmarkStart w:name="z129" w:id="128"/>
    <w:p>
      <w:pPr>
        <w:spacing w:after="0"/>
        <w:ind w:left="0"/>
        <w:jc w:val="both"/>
      </w:pPr>
      <w:r>
        <w:rPr>
          <w:rFonts w:ascii="Times New Roman"/>
          <w:b w:val="false"/>
          <w:i w:val="false"/>
          <w:color w:val="000000"/>
          <w:sz w:val="28"/>
        </w:rPr>
        <w:t xml:space="preserve">
      77. Сыртқы иондаушы сәулеленуден қорғауды жобалау кезінде пайдаланылатын эквивалентті дозаның қуаты осы нормативтерге </w:t>
      </w:r>
      <w:r>
        <w:rPr>
          <w:rFonts w:ascii="Times New Roman"/>
          <w:b w:val="false"/>
          <w:i w:val="false"/>
          <w:color w:val="000000"/>
          <w:sz w:val="28"/>
        </w:rPr>
        <w:t>26-қосымшада</w:t>
      </w:r>
      <w:r>
        <w:rPr>
          <w:rFonts w:ascii="Times New Roman"/>
          <w:b w:val="false"/>
          <w:i w:val="false"/>
          <w:color w:val="000000"/>
          <w:sz w:val="28"/>
        </w:rPr>
        <w:t xml:space="preserve"> келтірілген. Көрсетілген қосымшада ұйымдағы техногендік сәулелену көздерінің доза қуатының мәндері келтірілген эквивалентті дозаның өлшенетін мәндерінен тиімді дозаға көшу арнайы әдістемелік ұсынымдар бойынша жүзеге асырылады.</w:t>
      </w:r>
    </w:p>
    <w:bookmarkEnd w:id="128"/>
    <w:bookmarkStart w:name="z130" w:id="129"/>
    <w:p>
      <w:pPr>
        <w:spacing w:after="0"/>
        <w:ind w:left="0"/>
        <w:jc w:val="both"/>
      </w:pPr>
      <w:r>
        <w:rPr>
          <w:rFonts w:ascii="Times New Roman"/>
          <w:b w:val="false"/>
          <w:i w:val="false"/>
          <w:color w:val="000000"/>
          <w:sz w:val="28"/>
        </w:rPr>
        <w:t xml:space="preserve">
      78. МАБ және оның жұмыс орнындағы нақты белсенділігіне байланысты белгіленетін радионуклидтің радиациялық қауіптілік тобына байланысты жұмыс сыныбы белгіленеді. Ашық иондаушы сәулелену көздерімен жұмыс сыныбының түрлері осы нормативтерге </w:t>
      </w:r>
      <w:r>
        <w:rPr>
          <w:rFonts w:ascii="Times New Roman"/>
          <w:b w:val="false"/>
          <w:i w:val="false"/>
          <w:color w:val="000000"/>
          <w:sz w:val="28"/>
        </w:rPr>
        <w:t>27-қосымшада</w:t>
      </w:r>
      <w:r>
        <w:rPr>
          <w:rFonts w:ascii="Times New Roman"/>
          <w:b w:val="false"/>
          <w:i w:val="false"/>
          <w:color w:val="000000"/>
          <w:sz w:val="28"/>
        </w:rPr>
        <w:t xml:space="preserve"> келтірілген.</w:t>
      </w:r>
    </w:p>
    <w:bookmarkEnd w:id="129"/>
    <w:bookmarkStart w:name="z131" w:id="130"/>
    <w:p>
      <w:pPr>
        <w:spacing w:after="0"/>
        <w:ind w:left="0"/>
        <w:jc w:val="both"/>
      </w:pPr>
      <w:r>
        <w:rPr>
          <w:rFonts w:ascii="Times New Roman"/>
          <w:b w:val="false"/>
          <w:i w:val="false"/>
          <w:color w:val="000000"/>
          <w:sz w:val="28"/>
        </w:rPr>
        <w:t xml:space="preserve">
      79. Металдарды алдын ала қайта балқытудан немесе өңдеуден кейін және осы металдар негізіндегі бұйымдарды шектеусіз пайдалану үшін негізгі ұзақ өмір мерзімдік радионуклидтердің рұқсат етілген үлестік белсенділігі осы нормативтерге </w:t>
      </w:r>
      <w:r>
        <w:rPr>
          <w:rFonts w:ascii="Times New Roman"/>
          <w:b w:val="false"/>
          <w:i w:val="false"/>
          <w:color w:val="000000"/>
          <w:sz w:val="28"/>
        </w:rPr>
        <w:t>28-қосымшада</w:t>
      </w:r>
      <w:r>
        <w:rPr>
          <w:rFonts w:ascii="Times New Roman"/>
          <w:b w:val="false"/>
          <w:i w:val="false"/>
          <w:color w:val="000000"/>
          <w:sz w:val="28"/>
        </w:rPr>
        <w:t xml:space="preserve"> келтірілген.</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Радиациялық тәуекелдің сызықтық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сәулеленетін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тәуекелі коэффициенті, х10-2 Зв-1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қуалаушылық әсерлер тәуекелі коэффициенті, х 10-2 Зв-1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х10-2 Зв-1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2-қосымша</w:t>
            </w:r>
          </w:p>
        </w:tc>
      </w:tr>
    </w:tbl>
    <w:bookmarkStart w:name="z134" w:id="131"/>
    <w:p>
      <w:pPr>
        <w:spacing w:after="0"/>
        <w:ind w:left="0"/>
        <w:jc w:val="left"/>
      </w:pPr>
      <w:r>
        <w:rPr>
          <w:rFonts w:ascii="Times New Roman"/>
          <w:b/>
          <w:i w:val="false"/>
          <w:color w:val="000000"/>
        </w:rPr>
        <w:t xml:space="preserve"> Радиациялық қауіпсіздікті қамтамасыз етуге қойылатын нормативтердің орындалуын бақылау</w:t>
      </w:r>
    </w:p>
    <w:bookmarkEnd w:id="131"/>
    <w:bookmarkStart w:name="z135" w:id="132"/>
    <w:p>
      <w:pPr>
        <w:spacing w:after="0"/>
        <w:ind w:left="0"/>
        <w:jc w:val="both"/>
      </w:pPr>
      <w:r>
        <w:rPr>
          <w:rFonts w:ascii="Times New Roman"/>
          <w:b w:val="false"/>
          <w:i w:val="false"/>
          <w:color w:val="000000"/>
          <w:sz w:val="28"/>
        </w:rPr>
        <w:t>
      1. Радиациялық бақылау радиациялық объектіні жобалаудың, салудың, пайдаланудың және пайдаланудан шығарудың барлық сатыларында радиациялық қауіпсіздікті қамтамасыз етудің маңызды бөлігі болып табылады. Оның мақсаты радиациялық қауіпсіздік қағидаттарын және радиациялық қауіпсіздік саласындағы қолданыстағы нормативтік құқықтық актілердің талаптарын сақтау дәрежесін айқындау болып табылады және:</w:t>
      </w:r>
    </w:p>
    <w:bookmarkEnd w:id="132"/>
    <w:p>
      <w:pPr>
        <w:spacing w:after="0"/>
        <w:ind w:left="0"/>
        <w:jc w:val="both"/>
      </w:pPr>
      <w:r>
        <w:rPr>
          <w:rFonts w:ascii="Times New Roman"/>
          <w:b w:val="false"/>
          <w:i w:val="false"/>
          <w:color w:val="000000"/>
          <w:sz w:val="28"/>
        </w:rPr>
        <w:t>
      1) қалыпты жұмыс кезінде сәулелену дозаларының белгіленген негізгі шектер мен рұқсат етілген деңгейлерден аспауын бақылауды;</w:t>
      </w:r>
    </w:p>
    <w:p>
      <w:pPr>
        <w:spacing w:after="0"/>
        <w:ind w:left="0"/>
        <w:jc w:val="both"/>
      </w:pPr>
      <w:r>
        <w:rPr>
          <w:rFonts w:ascii="Times New Roman"/>
          <w:b w:val="false"/>
          <w:i w:val="false"/>
          <w:color w:val="000000"/>
          <w:sz w:val="28"/>
        </w:rPr>
        <w:t>
      2) қорғауды оңтайландыру және авариялық сәулелену жағдайларында араласу туралы шешімдер қабылдау үшін ақпарат алуды қамтиды.</w:t>
      </w:r>
    </w:p>
    <w:p>
      <w:pPr>
        <w:spacing w:after="0"/>
        <w:ind w:left="0"/>
        <w:jc w:val="both"/>
      </w:pPr>
      <w:r>
        <w:rPr>
          <w:rFonts w:ascii="Times New Roman"/>
          <w:b w:val="false"/>
          <w:i w:val="false"/>
          <w:color w:val="000000"/>
          <w:sz w:val="28"/>
        </w:rPr>
        <w:t>
      Радиациялық бақылау осы нормативтердің 4-тармағында келтірілгендерден басқа барлық сәулелену көздеріне жүзеге асырылады.</w:t>
      </w:r>
    </w:p>
    <w:bookmarkStart w:name="z136" w:id="133"/>
    <w:p>
      <w:pPr>
        <w:spacing w:after="0"/>
        <w:ind w:left="0"/>
        <w:jc w:val="both"/>
      </w:pPr>
      <w:r>
        <w:rPr>
          <w:rFonts w:ascii="Times New Roman"/>
          <w:b w:val="false"/>
          <w:i w:val="false"/>
          <w:color w:val="000000"/>
          <w:sz w:val="28"/>
        </w:rPr>
        <w:t>
      2. Радиациялық бақылауға:</w:t>
      </w:r>
    </w:p>
    <w:bookmarkEnd w:id="133"/>
    <w:p>
      <w:pPr>
        <w:spacing w:after="0"/>
        <w:ind w:left="0"/>
        <w:jc w:val="both"/>
      </w:pPr>
      <w:r>
        <w:rPr>
          <w:rFonts w:ascii="Times New Roman"/>
          <w:b w:val="false"/>
          <w:i w:val="false"/>
          <w:color w:val="000000"/>
          <w:sz w:val="28"/>
        </w:rPr>
        <w:t>
      1) сәулелену көздерінің, атмосфераға шығарындылардың, сұйық және қатты радиоактивті қалдықтардың радиациялық сипаттамалары;</w:t>
      </w:r>
    </w:p>
    <w:p>
      <w:pPr>
        <w:spacing w:after="0"/>
        <w:ind w:left="0"/>
        <w:jc w:val="both"/>
      </w:pPr>
      <w:r>
        <w:rPr>
          <w:rFonts w:ascii="Times New Roman"/>
          <w:b w:val="false"/>
          <w:i w:val="false"/>
          <w:color w:val="000000"/>
          <w:sz w:val="28"/>
        </w:rPr>
        <w:t>
      2) жұмыс орындарында және қоршаған ортада технологиялық процесс тудыратын радиациялық факторлар;</w:t>
      </w:r>
    </w:p>
    <w:p>
      <w:pPr>
        <w:spacing w:after="0"/>
        <w:ind w:left="0"/>
        <w:jc w:val="both"/>
      </w:pPr>
      <w:r>
        <w:rPr>
          <w:rFonts w:ascii="Times New Roman"/>
          <w:b w:val="false"/>
          <w:i w:val="false"/>
          <w:color w:val="000000"/>
          <w:sz w:val="28"/>
        </w:rPr>
        <w:t>
      3) радионуклидтермен ластанған аумақтар мен табиғи сәулелену деңгейі жоғары ғимараттардағы радиациялық факторлар;</w:t>
      </w:r>
    </w:p>
    <w:p>
      <w:pPr>
        <w:spacing w:after="0"/>
        <w:ind w:left="0"/>
        <w:jc w:val="both"/>
      </w:pPr>
      <w:r>
        <w:rPr>
          <w:rFonts w:ascii="Times New Roman"/>
          <w:b w:val="false"/>
          <w:i w:val="false"/>
          <w:color w:val="000000"/>
          <w:sz w:val="28"/>
        </w:rPr>
        <w:t>
      4) осы нормативтердің күші қолданылатын барлық сәулелену көздерінен персоналдың және халықтың сәулелену деңгейлері жатады.</w:t>
      </w:r>
    </w:p>
    <w:bookmarkStart w:name="z137" w:id="134"/>
    <w:p>
      <w:pPr>
        <w:spacing w:after="0"/>
        <w:ind w:left="0"/>
        <w:jc w:val="both"/>
      </w:pPr>
      <w:r>
        <w:rPr>
          <w:rFonts w:ascii="Times New Roman"/>
          <w:b w:val="false"/>
          <w:i w:val="false"/>
          <w:color w:val="000000"/>
          <w:sz w:val="28"/>
        </w:rPr>
        <w:t>
      3. Негізгі бақыланатын параметрлер:</w:t>
      </w:r>
    </w:p>
    <w:bookmarkEnd w:id="134"/>
    <w:p>
      <w:pPr>
        <w:spacing w:after="0"/>
        <w:ind w:left="0"/>
        <w:jc w:val="both"/>
      </w:pPr>
      <w:r>
        <w:rPr>
          <w:rFonts w:ascii="Times New Roman"/>
          <w:b w:val="false"/>
          <w:i w:val="false"/>
          <w:color w:val="000000"/>
          <w:sz w:val="28"/>
        </w:rPr>
        <w:t>
      1) жылдық тиімді және баламалы сәулелену дозасы;</w:t>
      </w:r>
    </w:p>
    <w:p>
      <w:pPr>
        <w:spacing w:after="0"/>
        <w:ind w:left="0"/>
        <w:jc w:val="both"/>
      </w:pPr>
      <w:r>
        <w:rPr>
          <w:rFonts w:ascii="Times New Roman"/>
          <w:b w:val="false"/>
          <w:i w:val="false"/>
          <w:color w:val="000000"/>
          <w:sz w:val="28"/>
        </w:rPr>
        <w:t>
      2) радионуклидтердің организмге түсуі және жылдық түсуді бағалау үшін олардың организмдегі құрамы;</w:t>
      </w:r>
    </w:p>
    <w:p>
      <w:pPr>
        <w:spacing w:after="0"/>
        <w:ind w:left="0"/>
        <w:jc w:val="both"/>
      </w:pPr>
      <w:r>
        <w:rPr>
          <w:rFonts w:ascii="Times New Roman"/>
          <w:b w:val="false"/>
          <w:i w:val="false"/>
          <w:color w:val="000000"/>
          <w:sz w:val="28"/>
        </w:rPr>
        <w:t>
      3) ауадағы, судағы, тамақ өнімдеріндегі, құрылыс материалдарындағы және басқалардағы радионуклидтердің көлемдік немесе үлестік белсенділігі;</w:t>
      </w:r>
    </w:p>
    <w:p>
      <w:pPr>
        <w:spacing w:after="0"/>
        <w:ind w:left="0"/>
        <w:jc w:val="both"/>
      </w:pPr>
      <w:r>
        <w:rPr>
          <w:rFonts w:ascii="Times New Roman"/>
          <w:b w:val="false"/>
          <w:i w:val="false"/>
          <w:color w:val="000000"/>
          <w:sz w:val="28"/>
        </w:rPr>
        <w:t>
      4) тері жабындарының, киімнің, аяқ киімнің, жұмыс беттерінің радиоактивті ластануы;</w:t>
      </w:r>
    </w:p>
    <w:p>
      <w:pPr>
        <w:spacing w:after="0"/>
        <w:ind w:left="0"/>
        <w:jc w:val="both"/>
      </w:pPr>
      <w:r>
        <w:rPr>
          <w:rFonts w:ascii="Times New Roman"/>
          <w:b w:val="false"/>
          <w:i w:val="false"/>
          <w:color w:val="000000"/>
          <w:sz w:val="28"/>
        </w:rPr>
        <w:t>
      5) сыртқы сәулелену дозасының дозасы мен қуаты;</w:t>
      </w:r>
    </w:p>
    <w:p>
      <w:pPr>
        <w:spacing w:after="0"/>
        <w:ind w:left="0"/>
        <w:jc w:val="both"/>
      </w:pPr>
      <w:r>
        <w:rPr>
          <w:rFonts w:ascii="Times New Roman"/>
          <w:b w:val="false"/>
          <w:i w:val="false"/>
          <w:color w:val="000000"/>
          <w:sz w:val="28"/>
        </w:rPr>
        <w:t>
      6) бөлшектер мен фотондар ағынының тығыздығы жатады.</w:t>
      </w:r>
    </w:p>
    <w:p>
      <w:pPr>
        <w:spacing w:after="0"/>
        <w:ind w:left="0"/>
        <w:jc w:val="both"/>
      </w:pPr>
      <w:r>
        <w:rPr>
          <w:rFonts w:ascii="Times New Roman"/>
          <w:b w:val="false"/>
          <w:i w:val="false"/>
          <w:color w:val="000000"/>
          <w:sz w:val="28"/>
        </w:rPr>
        <w:t>
      Сыртқы сәулеленудің өлшенетін шамаларынан нормаланатын шамаларға ауысу радиациялық бақылаудың тиісті түрлерін жүргізу жөніндегі әдістемелік нұсқаулармен айқындалады.</w:t>
      </w:r>
    </w:p>
    <w:bookmarkStart w:name="z138" w:id="135"/>
    <w:p>
      <w:pPr>
        <w:spacing w:after="0"/>
        <w:ind w:left="0"/>
        <w:jc w:val="both"/>
      </w:pPr>
      <w:r>
        <w:rPr>
          <w:rFonts w:ascii="Times New Roman"/>
          <w:b w:val="false"/>
          <w:i w:val="false"/>
          <w:color w:val="000000"/>
          <w:sz w:val="28"/>
        </w:rPr>
        <w:t>
      4. Жедел бақылау мақсатында барлық бақыланатын параметрлер үшін осы нормативтерге 2-қосымшаның 3-тармағына сәйкес бақылау деңгейлері белгіленеді. Бұл деңгейлердің мәні бақылауға жататын барлық сәулелену көздерінен сәулеленуді, қол жеткізілген қорғау деңгейін және оңтайландыру қағидатының талаптарын ескере отырып, оны одан әрі төмендету мүмкіндігін ескере отырып, сәулелену дозаларының негізгі шектерінен аспауына кепілдік берілетіндей болып белгіленеді. Бақылау деңгейлерінің асып кетуінің анықталуы осы асып кетудің себептерін анықтау және оны жою жөніндегі іс-шараларды әзірлеу үшін негіз болып табылады.</w:t>
      </w:r>
    </w:p>
    <w:bookmarkEnd w:id="135"/>
    <w:bookmarkStart w:name="z139" w:id="136"/>
    <w:p>
      <w:pPr>
        <w:spacing w:after="0"/>
        <w:ind w:left="0"/>
        <w:jc w:val="both"/>
      </w:pPr>
      <w:r>
        <w:rPr>
          <w:rFonts w:ascii="Times New Roman"/>
          <w:b w:val="false"/>
          <w:i w:val="false"/>
          <w:color w:val="000000"/>
          <w:sz w:val="28"/>
        </w:rPr>
        <w:t>
      5. Радиациялық қауіпсіздікті қамтамасыз ету жөніндегі іс-шараларды жоспарлау және жүргізу, радиациялық қауіпсіздікті қамтамасыз ету саласында шешімдер қабылдау, осы көрсетілген іс-шаралардың тиімділігін талдау кезінде Қазақстан Республикасы Денсаулық сақтау министрінің 2020 жылғы 15 желтоқсандағы № ҚР ДСМ-275/2020 бұйрығымен бекітілген "Радиациялық қауіпсіздікті қамтамасыз етуге қойылатын санитариялық-эпидемиологиялық талаптар" санитариялық қағидаларының (Нормативтік құқықтық актілерді мемлекеттік тіркеу тізілімінде № 21822 болып тіркелген) 8-тармағына сәйкес радиациялық қауіпсіздіктің жай-күйін бағалау жүргізіледі.</w:t>
      </w:r>
    </w:p>
    <w:bookmarkEnd w:id="136"/>
    <w:bookmarkStart w:name="z140" w:id="137"/>
    <w:p>
      <w:pPr>
        <w:spacing w:after="0"/>
        <w:ind w:left="0"/>
        <w:jc w:val="both"/>
      </w:pPr>
      <w:r>
        <w:rPr>
          <w:rFonts w:ascii="Times New Roman"/>
          <w:b w:val="false"/>
          <w:i w:val="false"/>
          <w:color w:val="000000"/>
          <w:sz w:val="28"/>
        </w:rPr>
        <w:t>
      6. Азаматтардың сәулелену көздерін пайдалану, медициналық рентген-радиологиялық процедуралар жүргізу кезінде, сондай-ақ табиғи радиациялық және техногендік өзгертілген радиациялық аяға байланысты алған жеке сәулелену дозаларын бақылау және есепке алу Қазақстан Республикасы Ұлттық экономика министрінің міндетін атқарушының 2015 жылғы 27 наурыздағы № 259 бұйрығымен бекітілген Иондаушы сәулелендiру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eceпке алу қағидаларына сәйкес жүзеге асырылады.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Дозалардың негiзгi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шамалар&lt;1&gt;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А&lt;2&gt; тобы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соңғы 5 жыл iшiндегі орташа жылына 20 мЗв, бiрақ жылына 50 мЗв және одан кем мЗв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соңғы 5 жыл ішінде орташа жылына 1 мЗв, бiрақ жылына 5 мЗв және одан кем мЗв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эквивалентті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көзбұршақтағы&lt;3&gt;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мЗв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терідегі&lt;4&gt;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мЗв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мен табандағы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мЗв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мЗв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Барлық нормаланатын шамалар бойынша көрсетiлген шектерге дейін бiр уақытта сәулелеуге жол беріледі.</w:t>
      </w:r>
    </w:p>
    <w:p>
      <w:pPr>
        <w:spacing w:after="0"/>
        <w:ind w:left="0"/>
        <w:jc w:val="both"/>
      </w:pPr>
      <w:r>
        <w:rPr>
          <w:rFonts w:ascii="Times New Roman"/>
          <w:b w:val="false"/>
          <w:i w:val="false"/>
          <w:color w:val="000000"/>
          <w:sz w:val="28"/>
        </w:rPr>
        <w:t>
      &lt;2&gt; Дозалардың негiзгi шектері Б тобы персоналы сәулеленуінің қалған рұқсат етілген деңгейлері сияқты А тобы персоналы үшін 1/4 мәнге тең.</w:t>
      </w:r>
    </w:p>
    <w:p>
      <w:pPr>
        <w:spacing w:after="0"/>
        <w:ind w:left="0"/>
        <w:jc w:val="both"/>
      </w:pPr>
      <w:r>
        <w:rPr>
          <w:rFonts w:ascii="Times New Roman"/>
          <w:b w:val="false"/>
          <w:i w:val="false"/>
          <w:color w:val="000000"/>
          <w:sz w:val="28"/>
        </w:rPr>
        <w:t>
      &lt;3&gt; Шаршы сантиметрге 300 миллиграм (бұдан әрі – мг/см2) тереңдіктегі дозаға жатады.</w:t>
      </w:r>
    </w:p>
    <w:p>
      <w:pPr>
        <w:spacing w:after="0"/>
        <w:ind w:left="0"/>
        <w:jc w:val="both"/>
      </w:pPr>
      <w:r>
        <w:rPr>
          <w:rFonts w:ascii="Times New Roman"/>
          <w:b w:val="false"/>
          <w:i w:val="false"/>
          <w:color w:val="000000"/>
          <w:sz w:val="28"/>
        </w:rPr>
        <w:t>
      &lt;4&gt; Қалыңдығы 5 мг/см2 тері қабаты астындағы қалыңдығы 5 мг/см2 терінің базальды қабатындағы 1 шаршы сантиметр (бұдан әрі – см2)алаң бойынша орташа мәнге жатады. Алақанда тері қабатының қалыңдығы – 40 мг/см2. Егер терінің кез келген 1 см2 алаңының орташа сәулелену шегінде бұл шек жоғарыламайтын болса, көрсетілген шекпен адам денесінің барлық терісін сәулелеуге жол беріледі. Бет терiсi сәулеленген кездегі дозаның шегі бета-бөлшектерден доза шегінің көзбұршаққа жоғарыламауын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мәндері&lt;1&gt;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түсу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 топ &lt;2&gt;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Дозалық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түсу 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рұқсат етілген көлемдік белсенділік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 топ &lt;2&gt;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Дозалық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түсу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292100"/>
                          </a:xfrm>
                          <a:prstGeom prst="rect">
                            <a:avLst/>
                          </a:prstGeom>
                        </pic:spPr>
                      </pic:pic>
                    </a:graphicData>
                  </a:graphic>
                </wp:inline>
              </w:drawing>
            </w:r>
          </w:p>
          <w:p>
            <w:pPr>
              <w:spacing w:after="0"/>
              <w:ind w:left="0"/>
              <w:jc w:val="both"/>
            </w:pPr>
            <w:r>
              <w:rPr>
                <w:rFonts w:ascii="Times New Roman"/>
                <w:b w:val="false"/>
                <w:i w:val="false"/>
                <w:color w:val="000000"/>
                <w:sz w:val="20"/>
              </w:rPr>
              <w:t>, Зв/Бк</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279400"/>
                          </a:xfrm>
                          <a:prstGeom prst="rect">
                            <a:avLst/>
                          </a:prstGeom>
                        </pic:spPr>
                      </pic:pic>
                    </a:graphicData>
                  </a:graphic>
                </wp:inline>
              </w:drawing>
            </w:r>
          </w:p>
          <w:p>
            <w:pPr>
              <w:spacing w:after="0"/>
              <w:ind w:left="0"/>
              <w:jc w:val="both"/>
            </w:pPr>
            <w:r>
              <w:rPr>
                <w:rFonts w:ascii="Times New Roman"/>
                <w:b w:val="false"/>
                <w:i w:val="false"/>
                <w:color w:val="000000"/>
                <w:sz w:val="20"/>
              </w:rPr>
              <w:t>, Бк жылына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РЕКБхал, Бк/м3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292100"/>
                          </a:xfrm>
                          <a:prstGeom prst="rect">
                            <a:avLst/>
                          </a:prstGeom>
                        </pic:spPr>
                      </pic:pic>
                    </a:graphicData>
                  </a:graphic>
                </wp:inline>
              </w:drawing>
            </w:r>
          </w:p>
          <w:p>
            <w:pPr>
              <w:spacing w:after="0"/>
              <w:ind w:left="0"/>
              <w:jc w:val="both"/>
            </w:pPr>
            <w:r>
              <w:rPr>
                <w:rFonts w:ascii="Times New Roman"/>
                <w:b w:val="false"/>
                <w:i w:val="false"/>
                <w:color w:val="000000"/>
                <w:sz w:val="20"/>
              </w:rPr>
              <w:t>, Зв/Бк</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 cy="317500"/>
                          </a:xfrm>
                          <a:prstGeom prst="rect">
                            <a:avLst/>
                          </a:prstGeom>
                        </pic:spPr>
                      </pic:pic>
                    </a:graphicData>
                  </a:graphic>
                </wp:inline>
              </w:drawing>
            </w:r>
          </w:p>
          <w:p>
            <w:pPr>
              <w:spacing w:after="0"/>
              <w:ind w:left="0"/>
              <w:jc w:val="both"/>
            </w:pPr>
            <w:r>
              <w:rPr>
                <w:rFonts w:ascii="Times New Roman"/>
                <w:b w:val="false"/>
                <w:i w:val="false"/>
                <w:color w:val="000000"/>
                <w:sz w:val="20"/>
              </w:rPr>
              <w:t>, Бк жылына</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сағат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 &lt;7&gt;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сағат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Ag-106m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Ce-137m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Hf-178m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Hf-179m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&lt;8&gt;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Ерекше белгіленген жағдайларды қоспағанда, регламенттелген мәндер организмге ауамен, тамақпен және сумен түсетін радионуклидтердің барлық ықтимал қосылыстарына жатады.</w:t>
      </w:r>
    </w:p>
    <w:p>
      <w:pPr>
        <w:spacing w:after="0"/>
        <w:ind w:left="0"/>
        <w:jc w:val="both"/>
      </w:pPr>
      <w:r>
        <w:rPr>
          <w:rFonts w:ascii="Times New Roman"/>
          <w:b w:val="false"/>
          <w:i w:val="false"/>
          <w:color w:val="000000"/>
          <w:sz w:val="28"/>
        </w:rPr>
        <w:t>
      &lt;2&gt; Қиын топтарды белгілеу: #1 – 1 жасқа дейінгі жаңа туған сәбилер; #2 – 1-2 жастағы балалар; #3 – 2-7 жастағы балалар; #4 – 7-12 жастағы балалар; #5 – 12-17 жастағы балалар; #6 – ересектер (17 жастан жоғары).</w:t>
      </w:r>
    </w:p>
    <w:p>
      <w:pPr>
        <w:spacing w:after="0"/>
        <w:ind w:left="0"/>
        <w:jc w:val="both"/>
      </w:pPr>
      <w:r>
        <w:rPr>
          <w:rFonts w:ascii="Times New Roman"/>
          <w:b w:val="false"/>
          <w:i w:val="false"/>
          <w:color w:val="000000"/>
          <w:sz w:val="28"/>
        </w:rPr>
        <w:t>
      &lt;3&gt; Тритийдің органикалық емес қоспалары.</w:t>
      </w:r>
    </w:p>
    <w:p>
      <w:pPr>
        <w:spacing w:after="0"/>
        <w:ind w:left="0"/>
        <w:jc w:val="both"/>
      </w:pPr>
      <w:r>
        <w:rPr>
          <w:rFonts w:ascii="Times New Roman"/>
          <w:b w:val="false"/>
          <w:i w:val="false"/>
          <w:color w:val="000000"/>
          <w:sz w:val="28"/>
        </w:rPr>
        <w:t>
      &lt;4&gt; Тритийдің органикалық емес қоспалары.</w:t>
      </w:r>
    </w:p>
    <w:p>
      <w:pPr>
        <w:spacing w:after="0"/>
        <w:ind w:left="0"/>
        <w:jc w:val="both"/>
      </w:pPr>
      <w:r>
        <w:rPr>
          <w:rFonts w:ascii="Times New Roman"/>
          <w:b w:val="false"/>
          <w:i w:val="false"/>
          <w:color w:val="000000"/>
          <w:sz w:val="28"/>
        </w:rPr>
        <w:t>
      &lt;5&gt; Күкірттің органикалық емес қоспалары.</w:t>
      </w:r>
    </w:p>
    <w:p>
      <w:pPr>
        <w:spacing w:after="0"/>
        <w:ind w:left="0"/>
        <w:jc w:val="both"/>
      </w:pPr>
      <w:r>
        <w:rPr>
          <w:rFonts w:ascii="Times New Roman"/>
          <w:b w:val="false"/>
          <w:i w:val="false"/>
          <w:color w:val="000000"/>
          <w:sz w:val="28"/>
        </w:rPr>
        <w:t>
      &lt;6&gt; Күкірттің органикалық қоспалары.</w:t>
      </w:r>
    </w:p>
    <w:p>
      <w:pPr>
        <w:spacing w:after="0"/>
        <w:ind w:left="0"/>
        <w:jc w:val="both"/>
      </w:pPr>
      <w:r>
        <w:rPr>
          <w:rFonts w:ascii="Times New Roman"/>
          <w:b w:val="false"/>
          <w:i w:val="false"/>
          <w:color w:val="000000"/>
          <w:sz w:val="28"/>
        </w:rPr>
        <w:t>
      &lt;7&gt; 40К изотопы қосымша калий изотоптарының табиғи қосындысына түскен кезде.</w:t>
      </w:r>
    </w:p>
    <w:p>
      <w:pPr>
        <w:spacing w:after="0"/>
        <w:ind w:left="0"/>
        <w:jc w:val="both"/>
      </w:pPr>
      <w:r>
        <w:rPr>
          <w:rFonts w:ascii="Times New Roman"/>
          <w:b w:val="false"/>
          <w:i w:val="false"/>
          <w:color w:val="000000"/>
          <w:sz w:val="28"/>
        </w:rPr>
        <w:t>
      &lt;8&gt; Сынаптың органикалық қоспалары.</w:t>
      </w:r>
    </w:p>
    <w:p>
      <w:pPr>
        <w:spacing w:after="0"/>
        <w:ind w:left="0"/>
        <w:jc w:val="both"/>
      </w:pPr>
      <w:r>
        <w:rPr>
          <w:rFonts w:ascii="Times New Roman"/>
          <w:b w:val="false"/>
          <w:i w:val="false"/>
          <w:color w:val="000000"/>
          <w:sz w:val="28"/>
        </w:rPr>
        <w:t>
      &lt;9&gt; Сынаптың органикалық емес қоспалары.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Cs-137 және Sr-90 радионуклидтерінің рұқсат етілген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 үлесті белсенділігі, Бк/кг(л)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 үлесті белсенділігі, Бк/кг(л)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 және қосалқы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 жабайы аңдардың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оның ішінде жартылай фабрикаттар, жаңа, салқындатылған, мұздатылған (соятын, кәсіптік және жабайы құстардың барлық түрлері)</w:t>
            </w:r>
          </w:p>
          <w:p>
            <w:pPr>
              <w:spacing w:after="20"/>
              <w:ind w:left="20"/>
              <w:jc w:val="both"/>
            </w:pPr>
            <w:r>
              <w:rPr>
                <w:rFonts w:ascii="Times New Roman"/>
                <w:b w:val="false"/>
                <w:i w:val="false"/>
                <w:color w:val="000000"/>
                <w:sz w:val="20"/>
              </w:rPr>
              <w:t>
Құстың салқындатылған және мұздатылған қосалқы өнімдері</w:t>
            </w:r>
          </w:p>
          <w:p>
            <w:pPr>
              <w:spacing w:after="20"/>
              <w:ind w:left="20"/>
              <w:jc w:val="both"/>
            </w:pPr>
            <w:r>
              <w:rPr>
                <w:rFonts w:ascii="Times New Roman"/>
                <w:b w:val="false"/>
                <w:i w:val="false"/>
                <w:color w:val="000000"/>
                <w:sz w:val="20"/>
              </w:rPr>
              <w:t>
Оның ішінде: шұжық, ысталған өнімдер, құс етінің аспаздық бұйымдары;</w:t>
            </w:r>
          </w:p>
          <w:p>
            <w:pPr>
              <w:spacing w:after="20"/>
              <w:ind w:left="20"/>
              <w:jc w:val="both"/>
            </w:pPr>
            <w:r>
              <w:rPr>
                <w:rFonts w:ascii="Times New Roman"/>
                <w:b w:val="false"/>
                <w:i w:val="false"/>
                <w:color w:val="000000"/>
                <w:sz w:val="20"/>
              </w:rPr>
              <w:t>
Құс еті консервілері және өсімдік еті;</w:t>
            </w:r>
          </w:p>
          <w:p>
            <w:pPr>
              <w:spacing w:after="20"/>
              <w:ind w:left="20"/>
              <w:jc w:val="both"/>
            </w:pPr>
            <w:r>
              <w:rPr>
                <w:rFonts w:ascii="Times New Roman"/>
                <w:b w:val="false"/>
                <w:i w:val="false"/>
                <w:color w:val="000000"/>
                <w:sz w:val="20"/>
              </w:rPr>
              <w:t>
Сублимациялық кептірілген құс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 оның ішінде: теңіз сүт қоректілерінің еті, маринадталған балық, балық өнімі, уылдырық, шоғал, уылдырық аналогтары, балық бауыры, балық консервілері, пресервтері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және қақталған ысталған, тұздалған балық, балық аспаздығы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Ұлулар, шаян тәрізділер, қос мекенділер, балдырлар және теңіз өсімдіктері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оларды өңдеу өнімдері</w:t>
            </w:r>
          </w:p>
          <w:p>
            <w:pPr>
              <w:spacing w:after="20"/>
              <w:ind w:left="20"/>
              <w:jc w:val="both"/>
            </w:pPr>
            <w:r>
              <w:rPr>
                <w:rFonts w:ascii="Times New Roman"/>
                <w:b w:val="false"/>
                <w:i w:val="false"/>
                <w:color w:val="000000"/>
                <w:sz w:val="20"/>
              </w:rPr>
              <w:t>
Жұмыртқа ұнтағы (оның ішінде және түпкілікті өнімде құрғақ заттардың болуын есепке ала отырып бастапқы өнімге қайта есептеуде)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Сүт-шикізат, кілегей-шикізат, пастерленген, стерилденген және қорытылған сүт, қаймақ, қышқыл сүт сусындары, йогурт, оның ішінде сүзбе және сүзбе бұйымдары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Қойылтылған және концентрацияланған сүт, сүт консервілері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сүт өнімдері: сүт, кілегей, балмұздақ қоспалары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(қатты, балқытылған, жұмсақ, тұздықты, сүзбе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және мұздатылған тамыр жемістер, көкөніс,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жидектер, жүзім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көкністер,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жидектер, жүзім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дақылы, оның ішінде бидай, қарабидай, трикале, сұлы, арпа, тары, қарақұмық, күріш, жүгері, балжүгері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дақылдар, асбұршақ, үрме бұршақ, маш, чипа, жасымық, 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кондитерлік бұйымдар: карамель, глазурленген және глазурленбеген, помадалы кәмпит, ирис, халва, пастила, зефир, мармелад және осыған ұқсас қантты кондитерлік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және одан жасалатын бұйымдары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Какао-ірі бұршақ және какао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Дәмдеуіштер мен асхана дәмдеуіштері (құрғақ)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 (күнбағыс, соя, мақта, жүгері, зығыр, қыша, рапс, арахис)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(барлық түрлері) өсімдік майын және мал майын қайта өңдеу өнімдері (маргарин, аспаздық май, кондитерлік майлар, майонез)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шошқа, қой шикі майы және осыған ұқсас шикі майы</w:t>
            </w:r>
          </w:p>
          <w:p>
            <w:pPr>
              <w:spacing w:after="20"/>
              <w:ind w:left="20"/>
              <w:jc w:val="both"/>
            </w:pPr>
            <w:r>
              <w:rPr>
                <w:rFonts w:ascii="Times New Roman"/>
                <w:b w:val="false"/>
                <w:i w:val="false"/>
                <w:color w:val="000000"/>
                <w:sz w:val="20"/>
              </w:rPr>
              <w:t xml:space="preserve">
Салқындатылған, мұздатылған, тұздалған, ысталған шошқа шпигі </w:t>
            </w:r>
          </w:p>
          <w:p>
            <w:pPr>
              <w:spacing w:after="20"/>
              <w:ind w:left="20"/>
              <w:jc w:val="both"/>
            </w:pPr>
            <w:r>
              <w:rPr>
                <w:rFonts w:ascii="Times New Roman"/>
                <w:b w:val="false"/>
                <w:i w:val="false"/>
                <w:color w:val="000000"/>
                <w:sz w:val="20"/>
              </w:rPr>
              <w:t>
Қорытылған мал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Сиырдың майы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 майын қоса алғанда) және өсімдік майларының үйлесуі негізіндегі май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құрал ретіндегі балық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(концентраттардан дайындалатын құрамында шырын бар, жасанды минералданған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сусындар концентраттардан дайындалатын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 шарап, арақ және қалған спирт сусындары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бұйымдары, тоқаштар, кепкен нан бұйымдары, нан таяқшалары, кондитерлік ұн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жармалар, талқан, жапалақ тәрізді, тамақ дәндері, макарон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Іркілдек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сірне және оны қайта өңдеу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ашытқысы, бір жасушалы өсімдіктер биомассасы, бактериологиялық препараттар және құрғақ ашытқылар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тамақ сорпалары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 сорбит, маннит және қалған қантты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 және емдік-профилактикалық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Құрамдауыштар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Құрамдауыштар негізінде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талшықтары басым БАҚ-көздері (пектин, кебек, өсімдік өзегі, микрокристалл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негізіндегі БАҚ: құрғақ,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түрдегі арнайы балалар тағамы өнімдері &lt;1&gt;</w:t>
            </w:r>
          </w:p>
          <w:p>
            <w:pPr>
              <w:spacing w:after="20"/>
              <w:ind w:left="20"/>
              <w:jc w:val="both"/>
            </w:pPr>
            <w:r>
              <w:rPr>
                <w:rFonts w:ascii="Times New Roman"/>
                <w:b w:val="false"/>
                <w:i w:val="false"/>
                <w:color w:val="000000"/>
                <w:sz w:val="20"/>
              </w:rPr>
              <w:t>
Жас балаларды тамақтандыруға арналған өнімдер</w:t>
            </w:r>
          </w:p>
          <w:p>
            <w:pPr>
              <w:spacing w:after="20"/>
              <w:ind w:left="20"/>
              <w:jc w:val="both"/>
            </w:pPr>
            <w:r>
              <w:rPr>
                <w:rFonts w:ascii="Times New Roman"/>
                <w:b w:val="false"/>
                <w:i w:val="false"/>
                <w:color w:val="000000"/>
                <w:sz w:val="20"/>
              </w:rPr>
              <w:t>
Дән негізіндегі азық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негізіндегі азық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негізіндегі азық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негізіндегі азық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Cублиминацияланған өнімдер үшін үлесті белсенділік қайта қалпына келтірілген өнімде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Көмірдің радиациялық қауіптілік сыныптары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радиациялық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үлесті белсенділігінің МАҮБ-ға қатынасының қосындысы, Скөмір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пайдалану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қызметте көмір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қызметте көмір пайдаланылмайды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Күлдің радиациялық қауіптілік сыныптары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радиациялық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үлесті тиімді белсенділігі,</w:t>
            </w:r>
          </w:p>
          <w:p>
            <w:pPr>
              <w:spacing w:after="20"/>
              <w:ind w:left="20"/>
              <w:jc w:val="both"/>
            </w:pPr>
            <w:r>
              <w:rPr>
                <w:rFonts w:ascii="Times New Roman"/>
                <w:b w:val="false"/>
                <w:i w:val="false"/>
                <w:color w:val="000000"/>
                <w:sz w:val="20"/>
              </w:rPr>
              <w:t>
(Акүлтиімд.болж Акүлтиімд.) Бк/кг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қауіпсіз пайдалану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салынып жатқан және қайта жаңартылатын тұрғын және қоғамдық ғимараттарда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370-тен 740-қа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елді мекендердің аумақтары және перспективалы құрылыс аймақтары шектерінде жол салғанда, сондай-ақ өндірістік құрылыстар салғанда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740-тан 1500-ге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елді мекендерден тыс жол құрылыстарында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артық 4000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пайдалану мәселесі әр жағдайда халықтың санитариялық-эпидемиологиялық саламаттылығы саласындағы мемлекеттік органның аумақтық бөлімшесінің келісімі бойынша жеке шешіледі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Радионуклидтік терапиядан немесе жабық көздерді имплантациялау арқылы брахитерапия курсынан кейін ересек пациенттің денесіндегі радионуклидтердің белсенділігі (ГБк) және &lt;1&gt;клиникадан шығарылатын пациент денесінің бетінен 1 метр қашықтықтағы эквивалентті дозаның қуаты (мкЗв/сағ)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 тәул.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Денедегі белсенділік, ГБк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қуаты, мкЗв/ч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I-125&lt;2&gt;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Жыл бойы көп рет емделген жағдайда денедегі белсенділік пен дозаның қуаты осы нормативтерге 8-қосымшада бір жылғы емдеу курстарының санына тең санға төмендетіледі.</w:t>
      </w:r>
    </w:p>
    <w:p>
      <w:pPr>
        <w:spacing w:after="0"/>
        <w:ind w:left="0"/>
        <w:jc w:val="both"/>
      </w:pPr>
      <w:r>
        <w:rPr>
          <w:rFonts w:ascii="Times New Roman"/>
          <w:b w:val="false"/>
          <w:i w:val="false"/>
          <w:color w:val="000000"/>
          <w:sz w:val="28"/>
        </w:rPr>
        <w:t>
      &lt;2&gt; Қуық асты безі брахитерапиясына арналған импланттар құрамында.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Қорғаныш іс-шаралары қажет болатын сәулеленудің болжамды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немесе 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тәул. iшiнде ағзада немесе тiнде сiңiрілген доза,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Ауыр детерминделген қаупін тудыратын созылмалы сәулелену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немесе 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сіңірілген доза,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сүйек кемігі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Радиациялық аварияның бастапқы кезеңінде кезек күттірмейтін шешімдерді қабылдауға арналған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10 тәулiк iшiнде алдын алатын доза, мГр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безi, өкпе, 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деңгейi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деңгейi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деңгейi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деңгейi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профилактикасы: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&lt;1&gt;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&lt;1&gt;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Тек қалқанша безi үшiн ғана.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Ластанған тамақ өнімдерін тұтынуды шектеу және көшіру туралы шешім қабылдауға арналған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 алынатын тиімді доза,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тамақ өнiмдерi мен ауыз суды тұтынуды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жыл iшiнде 5</w:t>
            </w:r>
          </w:p>
          <w:p>
            <w:pPr>
              <w:spacing w:after="20"/>
              <w:ind w:left="20"/>
              <w:jc w:val="both"/>
            </w:pPr>
            <w:r>
              <w:rPr>
                <w:rFonts w:ascii="Times New Roman"/>
                <w:b w:val="false"/>
                <w:i w:val="false"/>
                <w:color w:val="000000"/>
                <w:sz w:val="20"/>
              </w:rPr>
              <w:t>
одан кейiнгi жылдарда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жыл iшiнде 50</w:t>
            </w:r>
          </w:p>
          <w:p>
            <w:pPr>
              <w:spacing w:after="20"/>
              <w:ind w:left="20"/>
              <w:jc w:val="both"/>
            </w:pPr>
            <w:r>
              <w:rPr>
                <w:rFonts w:ascii="Times New Roman"/>
                <w:b w:val="false"/>
                <w:i w:val="false"/>
                <w:color w:val="000000"/>
                <w:sz w:val="20"/>
              </w:rPr>
              <w:t>
одан кейiнгi жылдарда 10/жыл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жыл iшiнде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жыл iшiнде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Көшiрудің барлық уақыты iшiнде 1000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қорғаныш іс-шараларымен алдын алатын сәулелену деңгейі А деңгейінен аспаса, сондай-ақ халықтың қалыпты тіршілік әрекетінің, аумақтың шаруашылық және әлеуметтік жұмыс істеуінің бұзылуына байланысты қорғау шаралары жүргізілмеуіне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Авария болғаннан кейін бірінші жылы ластанған тамақ өнiмдерiн тұтынуды шектеу туралы шешім қабылдауға арналған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өнiмдерiндегi радионуклидтің үлестi белсенділігі, кБк/кг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 Cs-134, Cs-137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 Pu-239, Am-241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қорғаныш іс-шараларымен алдын алатын сәулелену А деңгейінен асса, бірақ Б деңгейіне жетпесе, қорғау шараларын орындау туралы шешім нақты ахуалды және жергілікті жағдайларды ескере отырып, негіздеу және оңтайландыру қағидаттарды бойынша қабылданады.</w:t>
      </w:r>
    </w:p>
    <w:p>
      <w:pPr>
        <w:spacing w:after="0"/>
        <w:ind w:left="0"/>
        <w:jc w:val="both"/>
      </w:pPr>
      <w:r>
        <w:rPr>
          <w:rFonts w:ascii="Times New Roman"/>
          <w:b w:val="false"/>
          <w:i w:val="false"/>
          <w:color w:val="000000"/>
          <w:sz w:val="28"/>
        </w:rPr>
        <w:t>
      Егер қорғаныш іс-шараларымен алды алатын сәулелену деңгейі Б деңгейіне жетсе және одан асса, егер ол тіпті тұрғындардың қалыпты тіршілік әрекетінің, аумақтың шаруашылық және әлеуметтік жұмыс істеуінің бұзылуына байланысты болса да тиісті қорғау шаралары орындалады.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Стохастикалық әсерлердің тәуекелін азайту мақсатында авариялық сәулелену жағдайларында қабылданатын қорғау іс-қимылдары мен ден қою шаралары үшін ден қоюдың жалпы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қоюдың жалпы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іс-шаралардың мысалдары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сәулеленудің болжамды дозасы мынадай жалпы өлшемшарттан асып кетсе, онда шұғыл&lt;1&gt; қорғаныш және іс-шаралар жүргізу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7 күнде йод изотоптарының организмге түсуі салдарынан қалқанша безінің сәулеленуінің эквивалентті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бұғаттау&lt;2&gt;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7 күнде сәулеленудің тиімді дозасы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мЗв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Жасырыну, эвакуация, дезактивация, тамақ өнімдерін, сүт пен суды тұтынуды шектеу, радиоактивті ластануды бақылау, халықты ақпараттандыру&lt;4&gt;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7 күнде эмбрионның немесе ұрықтың сәулеленуінің эквивалентті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мЗв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сәулеленудің болжамды дозасы мынадай жалпы өлшемшарттан асып кетсе, онда аварияның&lt;1&gt; ерте фазасында қорғаныш және іс-шараларды жүргізу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сәулеленудің тиімді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мЗв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қоныс аудару, дезактивациялау, таза тамақ өнімдерін, сүт пен суды әкелу&lt;5&gt;, халықты хабардар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даму кезеңінде эмбрионның немесе ұрықтың сәулеленуінің эквивалентті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мЗв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алынған сәулелену дозасы мынадай жалпы өлшемшарттан асып кетсе, онда радиациялық индукцияланатын ауруларды анықтау және тиімді емдеу мақсатында ұзақ мерзімді медициналық іс-шаралар жүргізу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тиімді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радиосезімтал органдардың эквивалентті сәулелену дозаларына негізделген скрининг (медициналық бақылау үшін негіз), негізгі мәселелер бойынша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даму кезеңінде эмбрионның немесе ұрықтың сәулеленуінің эквивалентті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негізделген шешімдер қабылдау үшін кеңес беру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Жедел қорғау іс-шараларын олардың тиімділігін арттыру мақсатында дереу (мысалы, бір сағат ішінде) жүргізу қажет. Ерте қорғаныш шаралары олардың тиімділігін арттыру үшін күн немесе апта ішінде жүргізіледі. Олар төтенше жағдай аяқталғаннан кейін де ұзақ уақытқа созылады.</w:t>
      </w:r>
    </w:p>
    <w:p>
      <w:pPr>
        <w:spacing w:after="0"/>
        <w:ind w:left="0"/>
        <w:jc w:val="both"/>
      </w:pPr>
      <w:r>
        <w:rPr>
          <w:rFonts w:ascii="Times New Roman"/>
          <w:b w:val="false"/>
          <w:i w:val="false"/>
          <w:color w:val="000000"/>
          <w:sz w:val="28"/>
        </w:rPr>
        <w:t>
      &lt;2&gt; Тұрақты йод тағайындалады: егер авария кезінде радиоактивті йод шығарылса; радиоактивті йод шығарылғанға дейін немесе шығарылғаннан кейін дереу; радиоактивті йод организмге түскеннен кейін қысқа мерзім ішінде ғана.</w:t>
      </w:r>
    </w:p>
    <w:p>
      <w:pPr>
        <w:spacing w:after="0"/>
        <w:ind w:left="0"/>
        <w:jc w:val="both"/>
      </w:pPr>
      <w:r>
        <w:rPr>
          <w:rFonts w:ascii="Times New Roman"/>
          <w:b w:val="false"/>
          <w:i w:val="false"/>
          <w:color w:val="000000"/>
          <w:sz w:val="28"/>
        </w:rPr>
        <w:t>
      &lt;3&gt; Көрсетілген уақыт аралығында тиімді доза (орган сәулеленуінің эквивалентті дозасы) көрсетілген кезеңде алынған сыртқы сәулеленудің тиімді дозасының (орган сәулеленуінің эквивалентті дозасының) және сол уақыт кезеңінде радионуклидтердің организмге түсуінен күтілетін тиімді дозаның (орган сәулеленуінің баламалы дозасының) қосындысына тең.</w:t>
      </w:r>
    </w:p>
    <w:p>
      <w:pPr>
        <w:spacing w:after="0"/>
        <w:ind w:left="0"/>
        <w:jc w:val="both"/>
      </w:pPr>
      <w:r>
        <w:rPr>
          <w:rFonts w:ascii="Times New Roman"/>
          <w:b w:val="false"/>
          <w:i w:val="false"/>
          <w:color w:val="000000"/>
          <w:sz w:val="28"/>
        </w:rPr>
        <w:t>
      &lt;4&gt; Радиациялық сәулеленуге ұшыраған адамдарға сәулелену нәтижесінде денсаулық үшін ұзақ мерзімді тәуекелдер туралы жеткілікті ақпарат беріледі, сондай-ақ егер қорғаныш іс-шаралары тиімді жүргізілген жағдайда денсаулыққа ешқандай радиациялық-негізделген әсерлер болжанбайтындығына көз жеткізіледі.</w:t>
      </w:r>
    </w:p>
    <w:p>
      <w:pPr>
        <w:spacing w:after="0"/>
        <w:ind w:left="0"/>
        <w:jc w:val="both"/>
      </w:pPr>
      <w:r>
        <w:rPr>
          <w:rFonts w:ascii="Times New Roman"/>
          <w:b w:val="false"/>
          <w:i w:val="false"/>
          <w:color w:val="000000"/>
          <w:sz w:val="28"/>
        </w:rPr>
        <w:t>
      &lt;5&gt; Ерекше жағдайларда ден қою өлшемшарттарының неғұрлым жоғары мәндері қабылданады. Неғұрлым жоғары мәндер мынадай жағдайларда негізделген болады: таза тамақ өнімдері мен суды жеткізудің мүмкін еместігі; төтенше ауа-райы жағдайлары; табиғи авария; жағдайдың тез өршуі, сондай-ақ қаскүнемдік әрекеттер жағдайлары. Осы жағдайларда пайдаланылатын ден қою өлшемшарттар осы қосымшада ұсынылған шамалардан 2-3 есені және одан кемді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Авариялық қызметкерлерге арналған сәулелену дозаларының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дозасының деңгейі &lt;1&gt;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құтқару 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 бойы кәсіби сәулелену дозасы шегінің он есе мәні</w:t>
            </w:r>
          </w:p>
          <w:p>
            <w:pPr>
              <w:spacing w:after="20"/>
              <w:ind w:left="20"/>
              <w:jc w:val="both"/>
            </w:pPr>
            <w:r>
              <w:rPr>
                <w:rFonts w:ascii="Times New Roman"/>
                <w:b w:val="false"/>
                <w:i w:val="false"/>
                <w:color w:val="000000"/>
                <w:sz w:val="20"/>
              </w:rPr>
              <w:t>
Нр(10) &lt; 500 мЗв&lt;2&gt;</w:t>
            </w:r>
          </w:p>
          <w:p>
            <w:pPr>
              <w:spacing w:after="20"/>
              <w:ind w:left="20"/>
              <w:jc w:val="both"/>
            </w:pPr>
            <w:r>
              <w:rPr>
                <w:rFonts w:ascii="Times New Roman"/>
                <w:b w:val="false"/>
                <w:i w:val="false"/>
                <w:color w:val="000000"/>
                <w:sz w:val="20"/>
              </w:rPr>
              <w:t xml:space="preserve">
Егер басқа адамдар үшін пайдасы авариялық қызметкер үшін тәуекелден асып кетсе және авариялық қызметкер ұшырайтын тәуекелді ұғына және қабылдай отырып, ерікті түрде қорғау іс-шараларына қатысуға келіскен жағдайда ғана осы сәулелену дозасының деңгейі артады.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ауыр детерминирленген әсерлерді алдын алу және авариялық жағдайлардың дамуын болдырмау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 бойы кәсіби сәулелену дозасы шегінің он есе мәні</w:t>
            </w:r>
          </w:p>
          <w:p>
            <w:pPr>
              <w:spacing w:after="20"/>
              <w:ind w:left="20"/>
              <w:jc w:val="both"/>
            </w:pPr>
            <w:r>
              <w:rPr>
                <w:rFonts w:ascii="Times New Roman"/>
                <w:b w:val="false"/>
                <w:i w:val="false"/>
                <w:color w:val="000000"/>
                <w:sz w:val="20"/>
              </w:rPr>
              <w:t>
Нр(10) &lt; 500 мЗв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ұжымдық дозаларды алдын алу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 бойы кәсіби сәулелену дозасы шегінің екі есе мәні</w:t>
            </w:r>
          </w:p>
          <w:p>
            <w:pPr>
              <w:spacing w:after="20"/>
              <w:ind w:left="20"/>
              <w:jc w:val="both"/>
            </w:pPr>
            <w:r>
              <w:rPr>
                <w:rFonts w:ascii="Times New Roman"/>
                <w:b w:val="false"/>
                <w:i w:val="false"/>
                <w:color w:val="000000"/>
                <w:sz w:val="20"/>
              </w:rPr>
              <w:t>
Нр(10) &lt; 100 мЗв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Бұл шамалар сыртқы сәулелену кезінде енетін радиацияға байланысты болса ғана пайдаланылады. Жеке қорғаныш құралдарын қолдану арқылы сыртқы сәулеленудің енуінен және радионуклидтердің ағзаға түсуінен алынатын сәулелену дозаларын болдырмау қажет.</w:t>
      </w:r>
    </w:p>
    <w:p>
      <w:pPr>
        <w:spacing w:after="0"/>
        <w:ind w:left="0"/>
        <w:jc w:val="both"/>
      </w:pPr>
      <w:r>
        <w:rPr>
          <w:rFonts w:ascii="Times New Roman"/>
          <w:b w:val="false"/>
          <w:i w:val="false"/>
          <w:color w:val="000000"/>
          <w:sz w:val="28"/>
        </w:rPr>
        <w:t>
      &lt;2&gt; Нр(10) – жеке эквивалентті доза.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Ластанған аумақтардағы араласу нормативтері</w:t>
      </w:r>
    </w:p>
    <w:bookmarkStart w:name="z155" w:id="138"/>
    <w:p>
      <w:pPr>
        <w:spacing w:after="0"/>
        <w:ind w:left="0"/>
        <w:jc w:val="both"/>
      </w:pPr>
      <w:r>
        <w:rPr>
          <w:rFonts w:ascii="Times New Roman"/>
          <w:b w:val="false"/>
          <w:i w:val="false"/>
          <w:color w:val="000000"/>
          <w:sz w:val="28"/>
        </w:rPr>
        <w:t>
      1. Радиациялық аварияның әртүрлі сатыларында араласу ластанған аумақтарды тұрғындар радиациялық қорғау шаралары болмаған жағдайда алатын жылдық тиімді доза шамасына негізделген ластанған аумақтарды аймаққа бөле отырып реттеледі. Жылдық доза деп бұл жерде ағымдағы жылғы елді мекеннің тұрғындарындағы орташа, радиациялық авария нәтижесінде қоршаған ортаға түскен жасанды радионуклидтер себепші болған тиімді доза түсіндіріледі.</w:t>
      </w:r>
    </w:p>
    <w:bookmarkEnd w:id="138"/>
    <w:bookmarkStart w:name="z156" w:id="139"/>
    <w:p>
      <w:pPr>
        <w:spacing w:after="0"/>
        <w:ind w:left="0"/>
        <w:jc w:val="both"/>
      </w:pPr>
      <w:r>
        <w:rPr>
          <w:rFonts w:ascii="Times New Roman"/>
          <w:b w:val="false"/>
          <w:i w:val="false"/>
          <w:color w:val="000000"/>
          <w:sz w:val="28"/>
        </w:rPr>
        <w:t>
      2. Жылдық тиімді доза 1 мЗв және одан кем мЗв құрайтын аумақта қоршаған орта объектілерінің және ауыл шаруашылығы өнімдерінің радиоактивтік ластануына әдеттегі бақылау жүргізіледі, оның нәтижесі бойынша халықтың сәулелену дозасы бағаланады. Осы аумақтағы халықтың тұруы мен шаруашылық қызметі радиациялық фактор бойынша шектелмейді. Бұл аумақ радиоактивтік ластану аймақтарына жатпайды. Жылдық доза 1 мЗв артық болған кезде ластанған аумақтар жағдайды қажетті бақылау және қорғаныш іс-шаралары сипаты бойынша аймақтарға бөлінеді.</w:t>
      </w:r>
    </w:p>
    <w:bookmarkEnd w:id="139"/>
    <w:bookmarkStart w:name="z157" w:id="140"/>
    <w:p>
      <w:pPr>
        <w:spacing w:after="0"/>
        <w:ind w:left="0"/>
        <w:jc w:val="both"/>
      </w:pPr>
      <w:r>
        <w:rPr>
          <w:rFonts w:ascii="Times New Roman"/>
          <w:b w:val="false"/>
          <w:i w:val="false"/>
          <w:color w:val="000000"/>
          <w:sz w:val="28"/>
        </w:rPr>
        <w:t>
      3. Радиациялық аварияны ерте және аралық сатыда аймаққа бөлу осы нормативтердің 57-тармағында айқындалады.</w:t>
      </w:r>
    </w:p>
    <w:bookmarkEnd w:id="140"/>
    <w:bookmarkStart w:name="z158" w:id="141"/>
    <w:p>
      <w:pPr>
        <w:spacing w:after="0"/>
        <w:ind w:left="0"/>
        <w:jc w:val="both"/>
      </w:pPr>
      <w:r>
        <w:rPr>
          <w:rFonts w:ascii="Times New Roman"/>
          <w:b w:val="false"/>
          <w:i w:val="false"/>
          <w:color w:val="000000"/>
          <w:sz w:val="28"/>
        </w:rPr>
        <w:t>
      4. Радиациялық аварияны қалпына келтіру сатысында аймаққа бөлу:</w:t>
      </w:r>
    </w:p>
    <w:bookmarkEnd w:id="141"/>
    <w:p>
      <w:pPr>
        <w:spacing w:after="0"/>
        <w:ind w:left="0"/>
        <w:jc w:val="both"/>
      </w:pPr>
      <w:r>
        <w:rPr>
          <w:rFonts w:ascii="Times New Roman"/>
          <w:b w:val="false"/>
          <w:i w:val="false"/>
          <w:color w:val="000000"/>
          <w:sz w:val="28"/>
        </w:rPr>
        <w:t>
      1) радиациялық бақылау аймағы – 1 мЗв-тен 5 мЗв-ке дейін. Бұл аймақта қоршаған орта объектілерінің, ауыл шаруашылығы өнімінің радиоактивтілігі және халықтың және оның қиын топтарының сыртқы және ішкі сәулелену дозалары мониторингінен басқа дозаларды оңтайландыру қағидаты негізінде төмендету бойынша және халықты қорғаудың қажетті белсенді шаралары жүзеге асырылады;</w:t>
      </w:r>
    </w:p>
    <w:p>
      <w:pPr>
        <w:spacing w:after="0"/>
        <w:ind w:left="0"/>
        <w:jc w:val="both"/>
      </w:pPr>
      <w:r>
        <w:rPr>
          <w:rFonts w:ascii="Times New Roman"/>
          <w:b w:val="false"/>
          <w:i w:val="false"/>
          <w:color w:val="000000"/>
          <w:sz w:val="28"/>
        </w:rPr>
        <w:t>
      2) халықтың шектеулі тұру аймағы – 5 мЗв-тен 20 мЗв-ке дейін. Бұл аймақта радиациялық бақылау аймағындағы сияқты мониторинг және халықты қорғау шаралары жүзеге асырылады. Көрсетілген аумақта тұрақты тұруға еркін кіру шектелмейді. Көрсетілген аумаққа тұрақты тұруға кіретін адамдарға радиацияның әсерінен болатын денсаулыққа зиянның қатері туралы түсіндіріледі;</w:t>
      </w:r>
    </w:p>
    <w:p>
      <w:pPr>
        <w:spacing w:after="0"/>
        <w:ind w:left="0"/>
        <w:jc w:val="both"/>
      </w:pPr>
      <w:r>
        <w:rPr>
          <w:rFonts w:ascii="Times New Roman"/>
          <w:b w:val="false"/>
          <w:i w:val="false"/>
          <w:color w:val="000000"/>
          <w:sz w:val="28"/>
        </w:rPr>
        <w:t>
      3) көшіру аймағы – 20 мЗв-тен 50 мЗв-ке дейін. Көрсетілген аумақта тұрақты тұруға рұқсат етілмеген. Бұл аймақта ұрпақты болу жасындағы адамдар және балалар тұрақты тұрмайды. Мұнда адамдар мен қоршаған орта объектілеріне мониторинг, сондай-ақ радиациялық және медициналық қорғаудың қажетті шаралары жүзеге асырылады;</w:t>
      </w:r>
    </w:p>
    <w:p>
      <w:pPr>
        <w:spacing w:after="0"/>
        <w:ind w:left="0"/>
        <w:jc w:val="both"/>
      </w:pPr>
      <w:r>
        <w:rPr>
          <w:rFonts w:ascii="Times New Roman"/>
          <w:b w:val="false"/>
          <w:i w:val="false"/>
          <w:color w:val="000000"/>
          <w:sz w:val="28"/>
        </w:rPr>
        <w:t>
      4) оқшаулау аймағы – 50 мЗв жоғары. Бұл аймақта адам тұрақты тұрмайды, ал шаруашылық қызметі мен табиғатты пайдалану арнайы актілермен реттеледі. Міндетті және жеке дозиметриялық бақылау арқылы жұмыс істейтіндерге мониторинг және қорғау шаралары жүзеге асырылады.</w:t>
      </w:r>
    </w:p>
    <w:bookmarkStart w:name="z159" w:id="142"/>
    <w:p>
      <w:pPr>
        <w:spacing w:after="0"/>
        <w:ind w:left="0"/>
        <w:jc w:val="both"/>
      </w:pPr>
      <w:r>
        <w:rPr>
          <w:rFonts w:ascii="Times New Roman"/>
          <w:b w:val="false"/>
          <w:i w:val="false"/>
          <w:color w:val="000000"/>
          <w:sz w:val="28"/>
        </w:rPr>
        <w:t>
      5. Жергілікті радиоактивтік ластану анықталған кездегі араласу нормативтері:</w:t>
      </w:r>
    </w:p>
    <w:bookmarkEnd w:id="142"/>
    <w:p>
      <w:pPr>
        <w:spacing w:after="0"/>
        <w:ind w:left="0"/>
        <w:jc w:val="both"/>
      </w:pPr>
      <w:r>
        <w:rPr>
          <w:rFonts w:ascii="Times New Roman"/>
          <w:b w:val="false"/>
          <w:i w:val="false"/>
          <w:color w:val="000000"/>
          <w:sz w:val="28"/>
        </w:rPr>
        <w:t>
      1) зерттеу деңгейі – 0,01-ден 0,3 мЗв/жыл. Бұл халыққа радиациялық әсерге жеткен кезде жылдық тиімді дозаның шамасын бағалауды нақтылау және 70 жыл ішінде күтілетін дозаның шамасын анықтау мақсатында көзге зерттеуді орындауды қажет ететін радиациялық әсер деңгейі;</w:t>
      </w:r>
    </w:p>
    <w:p>
      <w:pPr>
        <w:spacing w:after="0"/>
        <w:ind w:left="0"/>
        <w:jc w:val="both"/>
      </w:pPr>
      <w:r>
        <w:rPr>
          <w:rFonts w:ascii="Times New Roman"/>
          <w:b w:val="false"/>
          <w:i w:val="false"/>
          <w:color w:val="000000"/>
          <w:sz w:val="28"/>
        </w:rPr>
        <w:t>
      2) араласу деңгейі – 0,3 мЗв/жыл жоғары. Бұл радиациялық әсер жоғарылаған кезде халықтың сәулеленуін шектеу мақсатында қорғаныш іс-шараларын жүргізуді қажет ететін радиациялық әсер деңгейі. Іс-шаралар ауқымы мен сипаты 70 жыл ішінде күтілетін ұжымдық тиімді дозаның шамасы бойынша халыққа радиациялық әсердің қарқындылығын есепке ала отырып анықталады.</w:t>
      </w:r>
    </w:p>
    <w:bookmarkStart w:name="z160" w:id="143"/>
    <w:p>
      <w:pPr>
        <w:spacing w:after="0"/>
        <w:ind w:left="0"/>
        <w:jc w:val="both"/>
      </w:pPr>
      <w:r>
        <w:rPr>
          <w:rFonts w:ascii="Times New Roman"/>
          <w:b w:val="false"/>
          <w:i w:val="false"/>
          <w:color w:val="000000"/>
          <w:sz w:val="28"/>
        </w:rPr>
        <w:t>
      6. Қажеттілік туралы, қорғаныш іс-шараларының сипаты, көлемі және кезектілігі туралы шешімді мынадай негізгі шарттарды есепке ала отырып қабылдайды:</w:t>
      </w:r>
    </w:p>
    <w:bookmarkEnd w:id="143"/>
    <w:p>
      <w:pPr>
        <w:spacing w:after="0"/>
        <w:ind w:left="0"/>
        <w:jc w:val="both"/>
      </w:pPr>
      <w:r>
        <w:rPr>
          <w:rFonts w:ascii="Times New Roman"/>
          <w:b w:val="false"/>
          <w:i w:val="false"/>
          <w:color w:val="000000"/>
          <w:sz w:val="28"/>
        </w:rPr>
        <w:t>
      1) ластанған учаскелердің орналасқан жері (тұрғын аймақ: аулалық учаскелер, жолдар мен кіретін жолдар, тұрғын ғимараттар, ауыл шаруашылық жерлері, бақша және үй жанындағы учаскелер және осыған ұқсас ластанған учаскелер; өнеркәсіптік аймақ: кәсіпорын аумағы, өнеркәсіптік және әкімшілік мақсаттағы ғимараттар, қалдықтарды жинауға арналған орындар және осыған ұқсас ластанған учаскелер);</w:t>
      </w:r>
    </w:p>
    <w:p>
      <w:pPr>
        <w:spacing w:after="0"/>
        <w:ind w:left="0"/>
        <w:jc w:val="both"/>
      </w:pPr>
      <w:r>
        <w:rPr>
          <w:rFonts w:ascii="Times New Roman"/>
          <w:b w:val="false"/>
          <w:i w:val="false"/>
          <w:color w:val="000000"/>
          <w:sz w:val="28"/>
        </w:rPr>
        <w:t>
      2) ластанған учаскелер аудандары;</w:t>
      </w:r>
    </w:p>
    <w:p>
      <w:pPr>
        <w:spacing w:after="0"/>
        <w:ind w:left="0"/>
        <w:jc w:val="both"/>
      </w:pPr>
      <w:r>
        <w:rPr>
          <w:rFonts w:ascii="Times New Roman"/>
          <w:b w:val="false"/>
          <w:i w:val="false"/>
          <w:color w:val="000000"/>
          <w:sz w:val="28"/>
        </w:rPr>
        <w:t>
      3) ластану учаскесінде халыққа радиациялық әсер ету деңгейлерін арттыруға ықпал етілетін жұмыстарды, іс-қимылдар (үдерістерді) ықтимал жүргізу;</w:t>
      </w:r>
    </w:p>
    <w:p>
      <w:pPr>
        <w:spacing w:after="0"/>
        <w:ind w:left="0"/>
        <w:jc w:val="both"/>
      </w:pPr>
      <w:r>
        <w:rPr>
          <w:rFonts w:ascii="Times New Roman"/>
          <w:b w:val="false"/>
          <w:i w:val="false"/>
          <w:color w:val="000000"/>
          <w:sz w:val="28"/>
        </w:rPr>
        <w:t>
      4) радиоактивтік ластану себепші болған гамма-сәуле дозаларының қуаты;</w:t>
      </w:r>
    </w:p>
    <w:p>
      <w:pPr>
        <w:spacing w:after="0"/>
        <w:ind w:left="0"/>
        <w:jc w:val="both"/>
      </w:pPr>
      <w:r>
        <w:rPr>
          <w:rFonts w:ascii="Times New Roman"/>
          <w:b w:val="false"/>
          <w:i w:val="false"/>
          <w:color w:val="000000"/>
          <w:sz w:val="28"/>
        </w:rPr>
        <w:t>
      5) топырақ бетінен (аумақ ластанғанда) әртүрлі тереңдіктегі гамма-сәуле дозалары қуатының өзгеруі.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Ингаляция кезінде типтер бойынша элементтер қосылыстарын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Тритирленген судың булары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Гз тәрізді тритий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Тритирленген металл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көміртегі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(CO2)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 (CO)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Лантаноидтармен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Li, Na, K, Rb, Cs, Fr-мен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 нитраттар, металл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Алюмосиликаттар (әйнек)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Zn2+, Sn2+, Mg2+, Fe3+, Bi3+ және лантаноидтар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түрдегі күкірт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Sr, Ba, Ge, Sn, Pb, As, Sb, Bi, Ag, Cu, Au, Zn, Cd, Hg, Mo, 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Ca, Sr, Ba, Ra, As, Sb, Bi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сульфиды (CS2)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Li, Na, K, Rb, Cs, Fr- мен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SrTiO3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Ni (CO)4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органикалық емес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сульфидтер, галогенидтер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нысандағы селен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неорганикалыққосылыстар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Li, Na, K, Rb, Cs, Fr-мен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SrTiO3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MoS2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гидроксиды, металл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 тетраоксиді RuO4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сульфидтер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сульфидтер, галогенидтер, нитраттар, фосфаттар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сульфидтер, сульфаттар,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булары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Метилиод CH3I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фторидтер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торидтер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фторидтер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фторидтер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Гадолиний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еритін қосылыстар, оксидтер, гидроксидтер, фторидтер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фторидтер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фторидтер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тантал, оксидтер, гидроксидтер, галогенидтер, карбидтер, нитраттар, нитридтер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нитраттер, қарапайым ирридий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 сульфидтер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органикалық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Li, Na, K, Rb, Cs, Fr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Протактиний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UF6, UO2F2, UO2(NO3)2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UO3, UF4, UCl4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UO2, U3O8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Нептуний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Хелаттардан басқа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Эйнштейний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Персонал үшін ауадағы жекелеген радионуклидтердің дозалық коэффициенттері (ℇ), ауамен жылдық түсу шегі (ЖТШ) және орташа жылдық рұқсат етілген көлемдік (РЕКБ) белсенділігі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кезіндегі қосылу түрі &lt;2&gt;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Дозалық коэффициент </w:t>
            </w:r>
          </w:p>
          <w:p>
            <w:pPr>
              <w:spacing w:after="20"/>
              <w:ind w:left="2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68300"/>
                          </a:xfrm>
                          <a:prstGeom prst="rect">
                            <a:avLst/>
                          </a:prstGeom>
                        </pic:spPr>
                      </pic:pic>
                    </a:graphicData>
                  </a:graphic>
                </wp:inline>
              </w:drawing>
            </w:r>
          </w:p>
          <w:p>
            <w:pPr>
              <w:spacing w:after="0"/>
              <w:ind w:left="0"/>
              <w:jc w:val="both"/>
            </w:pPr>
            <w:r>
              <w:rPr>
                <w:rFonts w:ascii="Times New Roman"/>
                <w:b w:val="false"/>
                <w:i w:val="false"/>
                <w:color w:val="000000"/>
                <w:sz w:val="20"/>
              </w:rPr>
              <w:t>, Зв/Бк</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түсу шегі ЖТШперс, Бк жылына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рұқсат етілген көлемдік белсенділік РЕКБперс, Бк/м3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 &lt;3&gt;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3Rh-106m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In-119m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Sb-118m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Pr-138m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Nd-139m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Lu-178m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Hf-178m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Hf-179m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Hg-193m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Hg-199m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Tl-198m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Pb-195m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&lt;4&gt;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&lt;3&gt;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&lt;3&gt;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&lt;3&gt;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&lt;3&gt;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&lt;3&gt;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&lt;1&gt;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&lt;1&gt;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&lt;1&gt;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&lt;1&gt;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&lt;1&gt;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&lt;1&gt;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&lt;1&gt;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&lt;1&gt;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&lt;1&gt;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&lt;1&gt;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 &lt;1&gt;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&lt;1&gt;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&lt;1&gt;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&lt;1&gt;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&lt;1&gt;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&lt;1&gt;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Am-246m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+ 03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&lt;1&gt; Радиациялық объектілер қол жеткізілген қауіпсіздік деңгейіне байланысты осы нормативтерде келтірілген ЖТШперс және РКБперс мәндері сақталған. Бұл мәндер дозалық коэффициенттерді пайдалану арқылы осы қосымшадан алынған мәндерден төмен.</w:t>
      </w:r>
    </w:p>
    <w:p>
      <w:pPr>
        <w:spacing w:after="0"/>
        <w:ind w:left="0"/>
        <w:jc w:val="both"/>
      </w:pPr>
      <w:r>
        <w:rPr>
          <w:rFonts w:ascii="Times New Roman"/>
          <w:b w:val="false"/>
          <w:i w:val="false"/>
          <w:color w:val="000000"/>
          <w:sz w:val="28"/>
        </w:rPr>
        <w:t>
      &lt;2&gt; Қосылыстардың сыныптамасы осы нормативтерге 18-қосымшада келтірілген.</w:t>
      </w:r>
    </w:p>
    <w:p>
      <w:pPr>
        <w:spacing w:after="0"/>
        <w:ind w:left="0"/>
        <w:jc w:val="both"/>
      </w:pPr>
      <w:r>
        <w:rPr>
          <w:rFonts w:ascii="Times New Roman"/>
          <w:b w:val="false"/>
          <w:i w:val="false"/>
          <w:color w:val="000000"/>
          <w:sz w:val="28"/>
        </w:rPr>
        <w:t>
      &lt;3&gt; Калий изотоптарының табиғи қоспасына қосымша K-40 изотопы түскен кезде.</w:t>
      </w:r>
    </w:p>
    <w:p>
      <w:pPr>
        <w:spacing w:after="0"/>
        <w:ind w:left="0"/>
        <w:jc w:val="both"/>
      </w:pPr>
      <w:r>
        <w:rPr>
          <w:rFonts w:ascii="Times New Roman"/>
          <w:b w:val="false"/>
          <w:i w:val="false"/>
          <w:color w:val="000000"/>
          <w:sz w:val="28"/>
        </w:rPr>
        <w:t>
      &lt;4&gt; Жылына 500 мг-ға тең уран түсуінің жылдық шегіне сәйкес келеді және оның шамасы уран қосылыстарының химиялық уыттылығымен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Сумен ересек адамдардың ағзасына радионуклидтердің түсуі кезіндегі дозалық коэффициенттердің мәндері ℇ (мЗв/Бк) және ауыз судағы жекелеген радионуклидтердің құрамы бойынша араласу деңгейлері АД (Бк/кг)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ℇ, мЗв/Бк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ℇ, мЗв/Бк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Бк/кг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Персонал ішінен адамдарының сыртқы сәулеленуі кезінде сәулеленудің эквивалентті дозаларының сандық мәндері және бөлшектер ағынының орташа жылдық рұқсат етілген тығыздығы</w:t>
      </w:r>
    </w:p>
    <w:bookmarkStart w:name="z165" w:id="144"/>
    <w:p>
      <w:pPr>
        <w:spacing w:after="0"/>
        <w:ind w:left="0"/>
        <w:jc w:val="both"/>
      </w:pPr>
      <w:r>
        <w:rPr>
          <w:rFonts w:ascii="Times New Roman"/>
          <w:b w:val="false"/>
          <w:i w:val="false"/>
          <w:color w:val="000000"/>
          <w:sz w:val="28"/>
        </w:rPr>
        <w:t>
      1-кесте</w:t>
      </w:r>
    </w:p>
    <w:bookmarkEnd w:id="144"/>
    <w:p>
      <w:pPr>
        <w:spacing w:after="0"/>
        <w:ind w:left="0"/>
        <w:jc w:val="left"/>
      </w:pPr>
      <w:r>
        <w:rPr>
          <w:rFonts w:ascii="Times New Roman"/>
          <w:b/>
          <w:i w:val="false"/>
          <w:color w:val="000000"/>
        </w:rPr>
        <w:t xml:space="preserve"> Тері сәулеленген кезде персонал ішіндегі адамдар үшін эквивалентті дозалар мәндері және моноэнергетикалық электрондар ағынының орташа жылдық рұқсат етілген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терiдегi эквивалентті доза 10-10 Зв×см2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жылдық рұқсат етілген тығыздығы РАТперс, см-2×с-1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 &lt;1&gt;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 &lt;1&gt;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&lt;2&gt;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ИСӨ – изотропты (2</w:t>
      </w:r>
      <w:r>
        <w:rPr>
          <w:rFonts w:ascii="Times New Roman"/>
          <w:b w:val="false"/>
          <w:i w:val="false"/>
          <w:color w:val="000000"/>
          <w:sz w:val="28"/>
        </w:rPr>
        <w:t>p</w:t>
      </w:r>
      <w:r>
        <w:rPr>
          <w:rFonts w:ascii="Times New Roman"/>
          <w:b w:val="false"/>
          <w:i w:val="false"/>
          <w:color w:val="000000"/>
          <w:sz w:val="28"/>
        </w:rPr>
        <w:t>) сәуле өрiсi.</w:t>
      </w:r>
    </w:p>
    <w:p>
      <w:pPr>
        <w:spacing w:after="0"/>
        <w:ind w:left="0"/>
        <w:jc w:val="both"/>
      </w:pPr>
      <w:r>
        <w:rPr>
          <w:rFonts w:ascii="Times New Roman"/>
          <w:b w:val="false"/>
          <w:i w:val="false"/>
          <w:color w:val="000000"/>
          <w:sz w:val="28"/>
        </w:rPr>
        <w:t>
      &lt;2&gt; АА – алдыңғы-артқы геометрияда параллель шоқпен сәулелену.</w:t>
      </w:r>
    </w:p>
    <w:bookmarkStart w:name="z166" w:id="145"/>
    <w:p>
      <w:pPr>
        <w:spacing w:after="0"/>
        <w:ind w:left="0"/>
        <w:jc w:val="both"/>
      </w:pPr>
      <w:r>
        <w:rPr>
          <w:rFonts w:ascii="Times New Roman"/>
          <w:b w:val="false"/>
          <w:i w:val="false"/>
          <w:color w:val="000000"/>
          <w:sz w:val="28"/>
        </w:rPr>
        <w:t>
      2-кесте</w:t>
      </w:r>
    </w:p>
    <w:bookmarkEnd w:id="145"/>
    <w:p>
      <w:pPr>
        <w:spacing w:after="0"/>
        <w:ind w:left="0"/>
        <w:jc w:val="left"/>
      </w:pPr>
      <w:r>
        <w:rPr>
          <w:rFonts w:ascii="Times New Roman"/>
          <w:b/>
          <w:i w:val="false"/>
          <w:color w:val="000000"/>
        </w:rPr>
        <w:t xml:space="preserve"> Көзбұршақ сәулеленген кезде персонал ішіндегі адамдар үшін эквивалентті доза мәндері және моноэнергетикалық электрондар ағынының орташа жылдық рұқсат етілген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көзбұршақтағы эквивалентті доза, 10-2 Зв × 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жылдық рұқсат етілген тығыздығы РЕТперс, см-2 ×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АА&lt;2&gt;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ИСӨ - изотропты (2</w:t>
      </w:r>
      <w:r>
        <w:rPr>
          <w:rFonts w:ascii="Times New Roman"/>
          <w:b w:val="false"/>
          <w:i w:val="false"/>
          <w:color w:val="000000"/>
          <w:sz w:val="28"/>
        </w:rPr>
        <w:t>p</w:t>
      </w:r>
      <w:r>
        <w:rPr>
          <w:rFonts w:ascii="Times New Roman"/>
          <w:b w:val="false"/>
          <w:i w:val="false"/>
          <w:color w:val="000000"/>
          <w:sz w:val="28"/>
        </w:rPr>
        <w:t>) сәуле өрiсi.</w:t>
      </w:r>
    </w:p>
    <w:p>
      <w:pPr>
        <w:spacing w:after="0"/>
        <w:ind w:left="0"/>
        <w:jc w:val="both"/>
      </w:pPr>
      <w:r>
        <w:rPr>
          <w:rFonts w:ascii="Times New Roman"/>
          <w:b w:val="false"/>
          <w:i w:val="false"/>
          <w:color w:val="000000"/>
          <w:sz w:val="28"/>
        </w:rPr>
        <w:t>
      &lt;2&gt; АА - алдыңғы-артқы геометрияда параллель шоқпен сәулелену.</w:t>
      </w:r>
    </w:p>
    <w:p>
      <w:pPr>
        <w:spacing w:after="0"/>
        <w:ind w:left="0"/>
        <w:jc w:val="both"/>
      </w:pPr>
      <w:r>
        <w:rPr>
          <w:rFonts w:ascii="Times New Roman"/>
          <w:b w:val="false"/>
          <w:i w:val="false"/>
          <w:color w:val="000000"/>
          <w:sz w:val="28"/>
        </w:rPr>
        <w:t>
      Бөлшектер флюенсi Ф - dN/d</w:t>
      </w:r>
      <w:r>
        <w:rPr>
          <w:rFonts w:ascii="Times New Roman"/>
          <w:b w:val="false"/>
          <w:i w:val="false"/>
          <w:color w:val="000000"/>
          <w:sz w:val="28"/>
        </w:rPr>
        <w:t>a</w:t>
      </w:r>
      <w:r>
        <w:rPr>
          <w:rFonts w:ascii="Times New Roman"/>
          <w:b w:val="false"/>
          <w:i w:val="false"/>
          <w:color w:val="000000"/>
          <w:sz w:val="28"/>
        </w:rPr>
        <w:t xml:space="preserve"> қатынасы, мұнда dN – көлденең қимасы d</w:t>
      </w:r>
      <w:r>
        <w:rPr>
          <w:rFonts w:ascii="Times New Roman"/>
          <w:b w:val="false"/>
          <w:i w:val="false"/>
          <w:color w:val="000000"/>
          <w:sz w:val="28"/>
        </w:rPr>
        <w:t>a</w:t>
      </w:r>
      <w:r>
        <w:rPr>
          <w:rFonts w:ascii="Times New Roman"/>
          <w:b w:val="false"/>
          <w:i w:val="false"/>
          <w:color w:val="000000"/>
          <w:sz w:val="28"/>
        </w:rPr>
        <w:t xml:space="preserve"> ауданмен ортаға түсетін бөлшектер саны:</w:t>
      </w:r>
    </w:p>
    <w:p>
      <w:pPr>
        <w:spacing w:after="0"/>
        <w:ind w:left="0"/>
        <w:jc w:val="both"/>
      </w:pPr>
      <w:r>
        <w:rPr>
          <w:rFonts w:ascii="Times New Roman"/>
          <w:b w:val="false"/>
          <w:i w:val="false"/>
          <w:color w:val="000000"/>
          <w:sz w:val="28"/>
        </w:rPr>
        <w:t>
      Бөлшектер ағынының тығыздығы n - dN/(d</w:t>
      </w:r>
      <w:r>
        <w:rPr>
          <w:rFonts w:ascii="Times New Roman"/>
          <w:b w:val="false"/>
          <w:i w:val="false"/>
          <w:color w:val="000000"/>
          <w:sz w:val="28"/>
        </w:rPr>
        <w:t>a</w:t>
      </w:r>
      <w:r>
        <w:rPr>
          <w:rFonts w:ascii="Times New Roman"/>
          <w:b w:val="false"/>
          <w:i w:val="false"/>
          <w:color w:val="000000"/>
          <w:sz w:val="28"/>
        </w:rPr>
        <w:t xml:space="preserve"> × dt), мұнда dN – dt уақыт аралығында көлденең қимасы d</w:t>
      </w:r>
      <w:r>
        <w:rPr>
          <w:rFonts w:ascii="Times New Roman"/>
          <w:b w:val="false"/>
          <w:i w:val="false"/>
          <w:color w:val="000000"/>
          <w:sz w:val="28"/>
        </w:rPr>
        <w:t>a</w:t>
      </w:r>
      <w:r>
        <w:rPr>
          <w:rFonts w:ascii="Times New Roman"/>
          <w:b w:val="false"/>
          <w:i w:val="false"/>
          <w:color w:val="000000"/>
          <w:sz w:val="28"/>
        </w:rPr>
        <w:t xml:space="preserve"> ауданмен ортаға түсетін бөлшектер саны:</w:t>
      </w:r>
    </w:p>
    <w:bookmarkStart w:name="z167" w:id="146"/>
    <w:p>
      <w:pPr>
        <w:spacing w:after="0"/>
        <w:ind w:left="0"/>
        <w:jc w:val="both"/>
      </w:pPr>
      <w:r>
        <w:rPr>
          <w:rFonts w:ascii="Times New Roman"/>
          <w:b w:val="false"/>
          <w:i w:val="false"/>
          <w:color w:val="000000"/>
          <w:sz w:val="28"/>
        </w:rPr>
        <w:t>
      3-кесте</w:t>
      </w:r>
    </w:p>
    <w:bookmarkEnd w:id="146"/>
    <w:p>
      <w:pPr>
        <w:spacing w:after="0"/>
        <w:ind w:left="0"/>
        <w:jc w:val="left"/>
      </w:pPr>
      <w:r>
        <w:rPr>
          <w:rFonts w:ascii="Times New Roman"/>
          <w:b/>
          <w:i w:val="false"/>
          <w:color w:val="000000"/>
        </w:rPr>
        <w:t xml:space="preserve"> Тері жанасып сәулеленген кезде персонал ішіндегі адамдар үшін эквивалентті дозалар мәндері және бета-бөлшектер ағынының орташа жылдық рұқсат етілген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Бета-спектрдің орташа энергиясы, МэВ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терiдегi эквивалентті доза, 10-10 Зв ×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жылдық рұқсат етілген тығыздығы РАТперс, см-2 × с-1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bookmarkStart w:name="z168" w:id="147"/>
    <w:p>
      <w:pPr>
        <w:spacing w:after="0"/>
        <w:ind w:left="0"/>
        <w:jc w:val="both"/>
      </w:pPr>
      <w:r>
        <w:rPr>
          <w:rFonts w:ascii="Times New Roman"/>
          <w:b w:val="false"/>
          <w:i w:val="false"/>
          <w:color w:val="000000"/>
          <w:sz w:val="28"/>
        </w:rPr>
        <w:t>
      4-кесте</w:t>
      </w:r>
    </w:p>
    <w:bookmarkEnd w:id="147"/>
    <w:p>
      <w:pPr>
        <w:spacing w:after="0"/>
        <w:ind w:left="0"/>
        <w:jc w:val="left"/>
      </w:pPr>
      <w:r>
        <w:rPr>
          <w:rFonts w:ascii="Times New Roman"/>
          <w:b/>
          <w:i w:val="false"/>
          <w:color w:val="000000"/>
        </w:rPr>
        <w:t xml:space="preserve"> Барлық дене сырттай сәулеленген кезде персонал ішіндегі адамдар үшін тиімді доза мәндері және моноэнергетикалық фотондар ағынының орташа жылдық рұқсат етілген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тиімді доза, 10-10 Зв × 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жылдық рұқсат етілген тығыздығы, РАТперс, см-2 × с1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ауадағы керма, 10-12 Гр × см2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ИСӨ&lt;1&gt;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АА&lt;2&gt;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ИСӨ&lt;1&gt;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АА&lt;2&gt;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ИСӨ – изотропты (4</w:t>
      </w:r>
      <w:r>
        <w:rPr>
          <w:rFonts w:ascii="Times New Roman"/>
          <w:b w:val="false"/>
          <w:i w:val="false"/>
          <w:color w:val="000000"/>
          <w:sz w:val="28"/>
        </w:rPr>
        <w:t>p</w:t>
      </w:r>
      <w:r>
        <w:rPr>
          <w:rFonts w:ascii="Times New Roman"/>
          <w:b w:val="false"/>
          <w:i w:val="false"/>
          <w:color w:val="000000"/>
          <w:sz w:val="28"/>
        </w:rPr>
        <w:t>) сәуле өрiсi.</w:t>
      </w:r>
    </w:p>
    <w:p>
      <w:pPr>
        <w:spacing w:after="0"/>
        <w:ind w:left="0"/>
        <w:jc w:val="both"/>
      </w:pPr>
      <w:r>
        <w:rPr>
          <w:rFonts w:ascii="Times New Roman"/>
          <w:b w:val="false"/>
          <w:i w:val="false"/>
          <w:color w:val="000000"/>
          <w:sz w:val="28"/>
        </w:rPr>
        <w:t>
      &lt;2&gt; АА – алдыңғы-артқы геометрияда параллель шоқпен сәулелену.</w:t>
      </w:r>
    </w:p>
    <w:p>
      <w:pPr>
        <w:spacing w:after="0"/>
        <w:ind w:left="0"/>
        <w:jc w:val="both"/>
      </w:pPr>
      <w:r>
        <w:rPr>
          <w:rFonts w:ascii="Times New Roman"/>
          <w:b w:val="false"/>
          <w:i w:val="false"/>
          <w:color w:val="000000"/>
          <w:sz w:val="28"/>
        </w:rPr>
        <w:t>
      Керма – заттың элементтік көлемде жанама иондаушы сәуленің әсерінен құралатын барлық зарядталған иондаушы бөлшектердің бастапқы кинетикалық энергия жиынтығының dEK осы көлемдегі заттың dm массасына қатынасы: K = dEК/dm, мұнда:</w:t>
      </w:r>
    </w:p>
    <w:p>
      <w:pPr>
        <w:spacing w:after="0"/>
        <w:ind w:left="0"/>
        <w:jc w:val="both"/>
      </w:pPr>
      <w:r>
        <w:rPr>
          <w:rFonts w:ascii="Times New Roman"/>
          <w:b w:val="false"/>
          <w:i w:val="false"/>
          <w:color w:val="000000"/>
          <w:sz w:val="28"/>
        </w:rPr>
        <w:t>
      Керма бiрлiгi – грей (Гр).</w:t>
      </w:r>
    </w:p>
    <w:p>
      <w:pPr>
        <w:spacing w:after="0"/>
        <w:ind w:left="0"/>
        <w:jc w:val="both"/>
      </w:pPr>
      <w:r>
        <w:rPr>
          <w:rFonts w:ascii="Times New Roman"/>
          <w:b w:val="false"/>
          <w:i w:val="false"/>
          <w:color w:val="000000"/>
          <w:sz w:val="28"/>
        </w:rPr>
        <w:t>
      Керма және сiңiрiлген доза зарядталған бөлшектердің тепе-теңдігіне қол жеткізілетін және тежеуіш сәулені және қайталама электрондардың жүру жолындағы фотондар ағынының әлсіреуін ескермеуге жол берілетін дәрежеде бір біріне тең болады.</w:t>
      </w:r>
    </w:p>
    <w:bookmarkStart w:name="z169" w:id="148"/>
    <w:p>
      <w:pPr>
        <w:spacing w:after="0"/>
        <w:ind w:left="0"/>
        <w:jc w:val="both"/>
      </w:pPr>
      <w:r>
        <w:rPr>
          <w:rFonts w:ascii="Times New Roman"/>
          <w:b w:val="false"/>
          <w:i w:val="false"/>
          <w:color w:val="000000"/>
          <w:sz w:val="28"/>
        </w:rPr>
        <w:t>
      5-кесте</w:t>
      </w:r>
    </w:p>
    <w:bookmarkEnd w:id="148"/>
    <w:p>
      <w:pPr>
        <w:spacing w:after="0"/>
        <w:ind w:left="0"/>
        <w:jc w:val="left"/>
      </w:pPr>
      <w:r>
        <w:rPr>
          <w:rFonts w:ascii="Times New Roman"/>
          <w:b/>
          <w:i w:val="false"/>
          <w:color w:val="000000"/>
        </w:rPr>
        <w:t xml:space="preserve"> Тері сәулеленген кезде персонал адамдары үшін эквивалентті доза мәндері және моноэнергетикалық фотондар ағынының орташа жылдық рұқсат етілген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терiдегi эквивалентті доза, 10-10 Зв × 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жылдық рұқсат етілген тығыздығы РАТперс, см-2 ×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АА&lt;2&gt;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ИСӨ – изотропты (2</w:t>
      </w:r>
      <w:r>
        <w:rPr>
          <w:rFonts w:ascii="Times New Roman"/>
          <w:b w:val="false"/>
          <w:i w:val="false"/>
          <w:color w:val="000000"/>
          <w:sz w:val="28"/>
        </w:rPr>
        <w:t>p</w:t>
      </w:r>
      <w:r>
        <w:rPr>
          <w:rFonts w:ascii="Times New Roman"/>
          <w:b w:val="false"/>
          <w:i w:val="false"/>
          <w:color w:val="000000"/>
          <w:sz w:val="28"/>
        </w:rPr>
        <w:t>) сәуле өрiсi.</w:t>
      </w:r>
    </w:p>
    <w:p>
      <w:pPr>
        <w:spacing w:after="0"/>
        <w:ind w:left="0"/>
        <w:jc w:val="both"/>
      </w:pPr>
      <w:r>
        <w:rPr>
          <w:rFonts w:ascii="Times New Roman"/>
          <w:b w:val="false"/>
          <w:i w:val="false"/>
          <w:color w:val="000000"/>
          <w:sz w:val="28"/>
        </w:rPr>
        <w:t>
      &lt;2&gt; АА – алдыңғы-артқы геометрияда параллель сәуле шоғымен сәулелену.</w:t>
      </w:r>
    </w:p>
    <w:bookmarkStart w:name="z170" w:id="149"/>
    <w:p>
      <w:pPr>
        <w:spacing w:after="0"/>
        <w:ind w:left="0"/>
        <w:jc w:val="both"/>
      </w:pPr>
      <w:r>
        <w:rPr>
          <w:rFonts w:ascii="Times New Roman"/>
          <w:b w:val="false"/>
          <w:i w:val="false"/>
          <w:color w:val="000000"/>
          <w:sz w:val="28"/>
        </w:rPr>
        <w:t>
      6-кесте</w:t>
      </w:r>
    </w:p>
    <w:bookmarkEnd w:id="149"/>
    <w:p>
      <w:pPr>
        <w:spacing w:after="0"/>
        <w:ind w:left="0"/>
        <w:jc w:val="left"/>
      </w:pPr>
      <w:r>
        <w:rPr>
          <w:rFonts w:ascii="Times New Roman"/>
          <w:b/>
          <w:i w:val="false"/>
          <w:color w:val="000000"/>
        </w:rPr>
        <w:t xml:space="preserve"> Көзбұршақ сәулеленген кезде персонал ішіндегі адамдары үшін эквивалентті доза мәндері және моноэнергетикалық фотондар ағынының орташа жылдық рұқсат етілген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көзбұршақтағы эквивалентті доза, 10-10 Зв × 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жылдық рұқсат етілген тығыздығы РАТперс, см-2 ×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АА&lt;2&gt;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ИСӨ – изотропты (4</w:t>
      </w:r>
      <w:r>
        <w:rPr>
          <w:rFonts w:ascii="Times New Roman"/>
          <w:b w:val="false"/>
          <w:i w:val="false"/>
          <w:color w:val="000000"/>
          <w:sz w:val="28"/>
        </w:rPr>
        <w:t>p</w:t>
      </w:r>
      <w:r>
        <w:rPr>
          <w:rFonts w:ascii="Times New Roman"/>
          <w:b w:val="false"/>
          <w:i w:val="false"/>
          <w:color w:val="000000"/>
          <w:sz w:val="28"/>
        </w:rPr>
        <w:t>) сәуле өрiсi.</w:t>
      </w:r>
    </w:p>
    <w:p>
      <w:pPr>
        <w:spacing w:after="0"/>
        <w:ind w:left="0"/>
        <w:jc w:val="both"/>
      </w:pPr>
      <w:r>
        <w:rPr>
          <w:rFonts w:ascii="Times New Roman"/>
          <w:b w:val="false"/>
          <w:i w:val="false"/>
          <w:color w:val="000000"/>
          <w:sz w:val="28"/>
        </w:rPr>
        <w:t>
      &lt;2&gt; АА – алдыңғы-артқы геометрияда параллель шоқпен сәулелену.</w:t>
      </w:r>
    </w:p>
    <w:bookmarkStart w:name="z171" w:id="150"/>
    <w:p>
      <w:pPr>
        <w:spacing w:after="0"/>
        <w:ind w:left="0"/>
        <w:jc w:val="both"/>
      </w:pPr>
      <w:r>
        <w:rPr>
          <w:rFonts w:ascii="Times New Roman"/>
          <w:b w:val="false"/>
          <w:i w:val="false"/>
          <w:color w:val="000000"/>
          <w:sz w:val="28"/>
        </w:rPr>
        <w:t>
      7-кесте</w:t>
      </w:r>
    </w:p>
    <w:bookmarkEnd w:id="150"/>
    <w:p>
      <w:pPr>
        <w:spacing w:after="0"/>
        <w:ind w:left="0"/>
        <w:jc w:val="left"/>
      </w:pPr>
      <w:r>
        <w:rPr>
          <w:rFonts w:ascii="Times New Roman"/>
          <w:b/>
          <w:i w:val="false"/>
          <w:color w:val="000000"/>
        </w:rPr>
        <w:t xml:space="preserve"> Барлық дене сәулеленген кезде персонал ішіндегі адамдар үшін эквивалентті доза мәндері және моноэнергетикалық нейтрондар ағынының орташа жылдық рұқсат етілген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тиімді доза, 10-10 Зв × 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жылдық рұқсат етілген тығыздығы, РАТперс, см-2 ×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АА&lt;2&gt;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нейтрондары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ИСӨ - изотропты (4</w:t>
      </w:r>
      <w:r>
        <w:rPr>
          <w:rFonts w:ascii="Times New Roman"/>
          <w:b w:val="false"/>
          <w:i w:val="false"/>
          <w:color w:val="000000"/>
          <w:sz w:val="28"/>
        </w:rPr>
        <w:t>p</w:t>
      </w:r>
      <w:r>
        <w:rPr>
          <w:rFonts w:ascii="Times New Roman"/>
          <w:b w:val="false"/>
          <w:i w:val="false"/>
          <w:color w:val="000000"/>
          <w:sz w:val="28"/>
        </w:rPr>
        <w:t>) сәуле өрiсi.</w:t>
      </w:r>
    </w:p>
    <w:p>
      <w:pPr>
        <w:spacing w:after="0"/>
        <w:ind w:left="0"/>
        <w:jc w:val="both"/>
      </w:pPr>
      <w:r>
        <w:rPr>
          <w:rFonts w:ascii="Times New Roman"/>
          <w:b w:val="false"/>
          <w:i w:val="false"/>
          <w:color w:val="000000"/>
          <w:sz w:val="28"/>
        </w:rPr>
        <w:t>
      &lt;2&gt; АА - алдыңғы-артқы геометрияда параллель шоқпен сәулелену.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Жұмыс үй-жайлары және олардағы жабдықтардың, тері жабындарының, арнайы киімнің, арнайы аяқ киімнің және персоналдың жеке қорғаныш құралдары беттерінің радиоактивті ластануына рұқсат етілген деңгейлер, бөлшек/(см2×мин)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объектiсі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нуклидтер&lt;1&gt;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нуклидтер&lt;1&gt;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жеке&lt;2&gt;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Бүлiнбеген терi, арнайы iш киiм, орамалдар, жеке қорғаныш құралдарының үстіңгі бөліктерінің ішкі беті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200&lt;3&gt;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арнайы киiм, қосымша жеке қорғаныш құралдарының iшкi бетi, арнайы аяқ киiмнің сыртқы беті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тұрақты болатын үй-жайдың және олардағы жабдықтардың бетi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мезгілмен болатын үй-жайдың және олардағы жабдықтардың бетi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шлюздердегі алынатын қосымша жеке қорғаныш құралдарының сыртқы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Тері жабындары, арнайы киім және аяқ киім, жеке қорғаныш құралдары үшін жалпы радиоактивті ластану (алынатын және алынбайтын) нормаланады. Қалған жағдайларда тек алынатын ластану ғана нормаланады.</w:t>
      </w:r>
    </w:p>
    <w:p>
      <w:pPr>
        <w:spacing w:after="0"/>
        <w:ind w:left="0"/>
        <w:jc w:val="both"/>
      </w:pPr>
      <w:r>
        <w:rPr>
          <w:rFonts w:ascii="Times New Roman"/>
          <w:b w:val="false"/>
          <w:i w:val="false"/>
          <w:color w:val="000000"/>
          <w:sz w:val="28"/>
        </w:rPr>
        <w:t>
      &lt;2&gt; Қалғандарына жұмыс үй-жайлары ауасындағы орташа жылдық рұқсат етілген көлемді белсенділігі РЕКБ &lt; 0,3Бк/м3 кем.</w:t>
      </w:r>
    </w:p>
    <w:p>
      <w:pPr>
        <w:spacing w:after="0"/>
        <w:ind w:left="0"/>
        <w:jc w:val="both"/>
      </w:pPr>
      <w:r>
        <w:rPr>
          <w:rFonts w:ascii="Times New Roman"/>
          <w:b w:val="false"/>
          <w:i w:val="false"/>
          <w:color w:val="000000"/>
          <w:sz w:val="28"/>
        </w:rPr>
        <w:t>
      &lt;3&gt; Sr-90+Y-90 – 40 бөлшек/(см2×мин)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Радиоактивті заттар мен материалдарды тасымалдауға пайдаланылатын  көлік құралдары беттерінің алынатын радиоактивті ластануының рұқсат етілген  деңгейлері, бөлшек/(см2×мин)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(бекітілмеген)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(бекітілген)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радионуклидтер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радионуклидтер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радионуклидтер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радионуклидтер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және контейнердің қорғайтын ыдысының сыртқы 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200&lt;1&gt;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ыдыстың ішкі беті және көлік контейнерінің сыртқы 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Sr-90 + Y-90 – 40 бөлшек/(см2×мин) үшін.</w:t>
      </w:r>
    </w:p>
    <w:p>
      <w:pPr>
        <w:spacing w:after="0"/>
        <w:ind w:left="0"/>
        <w:jc w:val="both"/>
      </w:pPr>
      <w:r>
        <w:rPr>
          <w:rFonts w:ascii="Times New Roman"/>
          <w:b w:val="false"/>
          <w:i w:val="false"/>
          <w:color w:val="000000"/>
          <w:sz w:val="28"/>
        </w:rPr>
        <w:t>
      &lt;2&gt; Жол берілмейді.</w:t>
      </w:r>
    </w:p>
    <w:p>
      <w:pPr>
        <w:spacing w:after="0"/>
        <w:ind w:left="0"/>
        <w:jc w:val="both"/>
      </w:pPr>
      <w:r>
        <w:rPr>
          <w:rFonts w:ascii="Times New Roman"/>
          <w:b w:val="false"/>
          <w:i w:val="false"/>
          <w:color w:val="000000"/>
          <w:sz w:val="28"/>
        </w:rPr>
        <w:t>
      &lt;3&gt; Регламенттелмейді.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Ашық және жабық радионуклидті көздер үшін радионуклидтер маңыздылығының ең аз белсенділігі (МАБ) және маңыздылығының ең аз үлестік белсенділігі (МАҮБ)</w:t>
      </w:r>
    </w:p>
    <w:bookmarkStart w:name="z175" w:id="151"/>
    <w:p>
      <w:pPr>
        <w:spacing w:after="0"/>
        <w:ind w:left="0"/>
        <w:jc w:val="both"/>
      </w:pPr>
      <w:r>
        <w:rPr>
          <w:rFonts w:ascii="Times New Roman"/>
          <w:b w:val="false"/>
          <w:i w:val="false"/>
          <w:color w:val="000000"/>
          <w:sz w:val="28"/>
        </w:rPr>
        <w:t>
      1-кесте</w:t>
      </w:r>
    </w:p>
    <w:bookmarkEnd w:id="151"/>
    <w:p>
      <w:pPr>
        <w:spacing w:after="0"/>
        <w:ind w:left="0"/>
        <w:jc w:val="left"/>
      </w:pPr>
      <w:r>
        <w:rPr>
          <w:rFonts w:ascii="Times New Roman"/>
          <w:b/>
          <w:i w:val="false"/>
          <w:color w:val="000000"/>
        </w:rPr>
        <w:t xml:space="preserve"> Үй-жайдағы немесе жұмыс орнындағы&lt;1&gt; радионуклидтердің белсенділігі (МАБ) және маңыздылығының ең аз үлестік белсенділігі (МАҮБ)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МАҮБ, Бк/г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 Бк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Br-80m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Nb-89 (2,03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Nb-89 (1,01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In-110 (4,9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In-110 (69,1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Sb-118m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Sb-120 (15,89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Sb-120 (5,76 тәул.)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Sb-128 (10,4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Sb-128 (9,01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Xe-122&lt;*&gt;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Pr-138m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(12,6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(34,2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Гадолиний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Tb-156m (24,4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Tb-156m (5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Lu-178m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Hf-178m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Hf-180m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Ta-180m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Re-182 (12,7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Re-182 (64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Ir-186 (15,8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Ir-186 (1,75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Ir-190m (1,2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Ir-190m (3,1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Au-200m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Hg-193m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Hg-199m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Tl-198m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Pb-195m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Th-табиғи (Th-232 қоса алғанда)&lt;*&gt;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Протактиний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Нептуний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(22,5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(l,15×105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Am-246m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Эйнштейний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Осы нормативтерге 23-қосымшаның 2-кестесіне сәйкес еншілес радионуклидтермен тепе-теңдік жағдайында келтірілген радионуклидтер &lt;*&gt; жұлдызшалармен белгіленген.</w:t>
      </w:r>
    </w:p>
    <w:bookmarkStart w:name="z176" w:id="152"/>
    <w:p>
      <w:pPr>
        <w:spacing w:after="0"/>
        <w:ind w:left="0"/>
        <w:jc w:val="both"/>
      </w:pPr>
      <w:r>
        <w:rPr>
          <w:rFonts w:ascii="Times New Roman"/>
          <w:b w:val="false"/>
          <w:i w:val="false"/>
          <w:color w:val="000000"/>
          <w:sz w:val="28"/>
        </w:rPr>
        <w:t>
      2-кесте</w:t>
      </w:r>
    </w:p>
    <w:bookmarkEnd w:id="152"/>
    <w:p>
      <w:pPr>
        <w:spacing w:after="0"/>
        <w:ind w:left="0"/>
        <w:jc w:val="left"/>
      </w:pPr>
      <w:r>
        <w:rPr>
          <w:rFonts w:ascii="Times New Roman"/>
          <w:b/>
          <w:i w:val="false"/>
          <w:color w:val="000000"/>
        </w:rPr>
        <w:t xml:space="preserve"> Еншілес радионуклидтермен тепе-теңдік жағдайындағы радионуклидтер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радионуклид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радионуклид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Kr-83m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 (0,776)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 (0,241)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 (0,542)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 Po-210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(0,36), Po-212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(0,36), Po-212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Bi-214, Po-214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Tl-207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(0,36), Po-212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Bi-214, Po-214, Pb-210, Bi-210, Po-210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Fr-221, At-217, Bi-213, Po-213 (0,978), Tl-209 (0,0216),</w:t>
            </w:r>
          </w:p>
          <w:p>
            <w:pPr>
              <w:spacing w:after="20"/>
              <w:ind w:left="20"/>
              <w:jc w:val="both"/>
            </w:pPr>
            <w:r>
              <w:rPr>
                <w:rFonts w:ascii="Times New Roman"/>
                <w:b w:val="false"/>
                <w:i w:val="false"/>
                <w:color w:val="000000"/>
                <w:sz w:val="20"/>
              </w:rPr>
              <w:t>
Pb-209 (0,978)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Fr-223 (0,0138)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Ra-222, Rn-218, Po-214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(0,36), Po-212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 Ac-225, Fr-221, At-217, Bi-213, Po-213, Pb-209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 Ac-228, Th-228, Ra-224, Rn-220, Po-216, Pb-212, Bi-212, Tl-208 (0.36), Po-212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Th-табиғи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 Ac-228, Th-228, Ra-224, Rn-220, Po-216, Pb-212, Bi-212, Tl-208 (0,36), Po-212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 Ra-224, Rn-220, Po-216, Pb-212, Bi-212, Tl-208 (0,36), Po-212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U-табиғи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 U-234, Th-230, Ra-226, Rn-222, Po-218, Pb-214, Bi-214, Po-214, Pb-210, Bi-210, Po-210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Ұйымның қызметінде пайдаланылатын жабық радионуклидті көздердің қауіптілік санаттары</w:t>
      </w:r>
    </w:p>
    <w:bookmarkStart w:name="z178" w:id="153"/>
    <w:p>
      <w:pPr>
        <w:spacing w:after="0"/>
        <w:ind w:left="0"/>
        <w:jc w:val="both"/>
      </w:pPr>
      <w:r>
        <w:rPr>
          <w:rFonts w:ascii="Times New Roman"/>
          <w:b w:val="false"/>
          <w:i w:val="false"/>
          <w:color w:val="000000"/>
          <w:sz w:val="28"/>
        </w:rPr>
        <w:t>
      1-кесте</w:t>
      </w:r>
    </w:p>
    <w:bookmarkEnd w:id="153"/>
    <w:p>
      <w:pPr>
        <w:spacing w:after="0"/>
        <w:ind w:left="0"/>
        <w:jc w:val="left"/>
      </w:pPr>
      <w:r>
        <w:rPr>
          <w:rFonts w:ascii="Times New Roman"/>
          <w:b/>
          <w:i w:val="false"/>
          <w:color w:val="000000"/>
        </w:rPr>
        <w:t xml:space="preserve"> А/Dос қатынасына байланысты жабық радионуклидті көздердің қауіптілік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А/Dос қатынасы негізінде таңдалған жабық радионуклидті көздердің қауіптілік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А/Dос аралықтары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А/Dос &gt;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&gt; А/Dос &gt;10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&gt; А/Dос &gt;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&gt; А/Dос &gt;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&gt; А/Dос &gt; МЗА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мұнда A – радиоактивті көздің ағымдағы белсенділігі, Dос – шекті белсенділік. Осы нормативтерге 24-қосымшаның 2-кестесінде жабық радионуклидті көздер үшін қауіптілік санатын айқындау үшін белсенділіктің шекті мәндері келтірілген.</w:t>
      </w:r>
    </w:p>
    <w:bookmarkStart w:name="z179" w:id="154"/>
    <w:p>
      <w:pPr>
        <w:spacing w:after="0"/>
        <w:ind w:left="0"/>
        <w:jc w:val="both"/>
      </w:pPr>
      <w:r>
        <w:rPr>
          <w:rFonts w:ascii="Times New Roman"/>
          <w:b w:val="false"/>
          <w:i w:val="false"/>
          <w:color w:val="000000"/>
          <w:sz w:val="28"/>
        </w:rPr>
        <w:t>
      2-кесте</w:t>
      </w:r>
    </w:p>
    <w:bookmarkEnd w:id="154"/>
    <w:p>
      <w:pPr>
        <w:spacing w:after="0"/>
        <w:ind w:left="0"/>
        <w:jc w:val="left"/>
      </w:pPr>
      <w:r>
        <w:rPr>
          <w:rFonts w:ascii="Times New Roman"/>
          <w:b/>
          <w:i w:val="false"/>
          <w:color w:val="000000"/>
        </w:rPr>
        <w:t xml:space="preserve"> Жабық радионуклидті көздер үшін қауіптілік санатын анықтау үшін белсенділіктің  шекті мәндері (Dос)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 (Rh-106)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 (Y-90)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байыту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байыту &gt;20 %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Xe-131m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етуге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гигиеналық нормативтерге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Көлік құралдары беттерінің радиоактивті ластануының рұқсат етілген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ластанудың рұқсат етілген деңгейлері, минутына шаршы сантиметрге бөлшектермен (бөлш/см2 ×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ластануы</w:t>
            </w:r>
          </w:p>
          <w:p>
            <w:pPr>
              <w:spacing w:after="20"/>
              <w:ind w:left="20"/>
              <w:jc w:val="both"/>
            </w:pPr>
            <w:r>
              <w:rPr>
                <w:rFonts w:ascii="Times New Roman"/>
                <w:b w:val="false"/>
                <w:i w:val="false"/>
                <w:color w:val="000000"/>
                <w:sz w:val="20"/>
              </w:rPr>
              <w:t>
(бекітілмеген)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ластануы</w:t>
            </w:r>
          </w:p>
          <w:p>
            <w:pPr>
              <w:spacing w:after="20"/>
              <w:ind w:left="20"/>
              <w:jc w:val="both"/>
            </w:pPr>
            <w:r>
              <w:rPr>
                <w:rFonts w:ascii="Times New Roman"/>
                <w:b w:val="false"/>
                <w:i w:val="false"/>
                <w:color w:val="000000"/>
                <w:sz w:val="20"/>
              </w:rPr>
              <w:t>
(бекітілген)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Альфа-белсенді радионуклидтер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Бета-белсенді радионуклидтер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Альфа-белсенді радионуклидтер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Бета-белсенді радионуклидтер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қорғау ыдысының сыртқы 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Вагон-контейнердің сыртқы 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Контейнердің қорғау ыдысының ішкі беті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контейнерінің сыртқы беті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Жол берілмейді.</w:t>
      </w:r>
    </w:p>
    <w:p>
      <w:pPr>
        <w:spacing w:after="0"/>
        <w:ind w:left="0"/>
        <w:jc w:val="both"/>
      </w:pPr>
      <w:r>
        <w:rPr>
          <w:rFonts w:ascii="Times New Roman"/>
          <w:b w:val="false"/>
          <w:i w:val="false"/>
          <w:color w:val="000000"/>
          <w:sz w:val="28"/>
        </w:rPr>
        <w:t>
      &lt;2&gt; Регламенттелмейді.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Сыртқы иондаушы сәулеленуден қорғауды жобалау кезінде пайдаланылатын эквивалентті дозаның қуаты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Сәулеленетін адамдар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Yй-жайлар мен аумақтардың қолдану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ұзақтығы,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 дозаның жобалық қуаты, мкЗв/сағ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тұрақты болатын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уақытша</w:t>
            </w:r>
          </w:p>
          <w:p>
            <w:pPr>
              <w:spacing w:after="20"/>
              <w:ind w:left="20"/>
              <w:jc w:val="both"/>
            </w:pPr>
            <w:r>
              <w:rPr>
                <w:rFonts w:ascii="Times New Roman"/>
                <w:b w:val="false"/>
                <w:i w:val="false"/>
                <w:color w:val="000000"/>
                <w:sz w:val="20"/>
              </w:rPr>
              <w:t>
болатын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 персоналы болатын ұйымның үй-жайы және санитариялық-қорғаныш аймағының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үй-жайлар және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Ашық иондаушы сәулелену көздерімен жұмыстар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тобына келтірілген жұмыс орнындағы жиынтық белсенділік, Бк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артық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105-нан 108-дейін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103-нан 105-дейін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Металдарды алдын ала қайта балқытудан немесе өңдеуден кейін және осы металдар негізіндегі бұйымдарды шектеусіз пайдалану үшін негізгі ұзақ өмір мерзімдік радионуклидтердің рұқсат етілген үлестік белсенділігі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Радионуклидтің рұқсат етілген үлестік белсенділігі (РЕҮБ), кБк/кг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тәул.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тәул.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Ru-106+Rh-106m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тәул.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тәул.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Sb-125+Te-125m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Cs-137+Ba-137m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Sr-90+Y-90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U-табиғи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 &lt;*&gt;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 &lt;*&gt;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 &lt;*&gt;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7,04108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U-238&lt;*&gt;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4,47109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&lt;*&gt; Уранның осы радиоизотоптарына арналған деректер еншілес радионуклидтері бар олардың тепе-теңдігі жағдайларында келтірілген:</w:t>
      </w:r>
    </w:p>
    <w:p>
      <w:pPr>
        <w:spacing w:after="0"/>
        <w:ind w:left="0"/>
        <w:jc w:val="both"/>
      </w:pPr>
      <w:r>
        <w:rPr>
          <w:rFonts w:ascii="Times New Roman"/>
          <w:b w:val="false"/>
          <w:i w:val="false"/>
          <w:color w:val="000000"/>
          <w:sz w:val="28"/>
        </w:rPr>
        <w:t>
      U-238 с Th-234 и Pa-234m үшін;</w:t>
      </w:r>
    </w:p>
    <w:p>
      <w:pPr>
        <w:spacing w:after="0"/>
        <w:ind w:left="0"/>
        <w:jc w:val="both"/>
      </w:pPr>
      <w:r>
        <w:rPr>
          <w:rFonts w:ascii="Times New Roman"/>
          <w:b w:val="false"/>
          <w:i w:val="false"/>
          <w:color w:val="000000"/>
          <w:sz w:val="28"/>
        </w:rPr>
        <w:t>
      U-235 с Th-231 үшін;</w:t>
      </w:r>
    </w:p>
    <w:p>
      <w:pPr>
        <w:spacing w:after="0"/>
        <w:ind w:left="0"/>
        <w:jc w:val="both"/>
      </w:pPr>
      <w:r>
        <w:rPr>
          <w:rFonts w:ascii="Times New Roman"/>
          <w:b w:val="false"/>
          <w:i w:val="false"/>
          <w:color w:val="000000"/>
          <w:sz w:val="28"/>
        </w:rPr>
        <w:t>
      Th-234, Pa-234m, U-234, Th-230, Ra-226, Rn-222, Po-218, Pb-214, Bi-214, Po-214, Pb-210, Bi-210, Po-210 бар табиғи уран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