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adc1" w14:textId="b95a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28 шiлдедегi № 212 бұйрығы. Қазақстан Республикасының Әділет министрлігінде 2022 жылғы 29 шiлдеде № 28940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7-бабы </w:t>
      </w:r>
      <w:r>
        <w:rPr>
          <w:rFonts w:ascii="Times New Roman"/>
          <w:b w:val="false"/>
          <w:i w:val="false"/>
          <w:color w:val="000000"/>
          <w:sz w:val="28"/>
        </w:rPr>
        <w:t>65-5) тармақшасына</w:t>
      </w:r>
      <w:r>
        <w:rPr>
          <w:rFonts w:ascii="Times New Roman"/>
          <w:b w:val="false"/>
          <w:i w:val="false"/>
          <w:color w:val="000000"/>
          <w:sz w:val="28"/>
        </w:rPr>
        <w:t xml:space="preserve"> сәйкес БҰЙЫРАМЫН:"; </w:t>
      </w:r>
    </w:p>
    <w:bookmarkStart w:name="z3" w:id="1"/>
    <w:p>
      <w:pPr>
        <w:spacing w:after="0"/>
        <w:ind w:left="0"/>
        <w:jc w:val="both"/>
      </w:pPr>
      <w:r>
        <w:rPr>
          <w:rFonts w:ascii="Times New Roman"/>
          <w:b w:val="false"/>
          <w:i w:val="false"/>
          <w:color w:val="000000"/>
          <w:sz w:val="28"/>
        </w:rPr>
        <w:t xml:space="preserve">
      көрсетілген бұйрықпен бекітілген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Олимпиадалық, Паралимпиадалық және Сурдлимпиадалық ойындардың чемпиондары мен жүлдегерлеріне тұрғынжай беру және оны пайдалану қағидалары (бұдан әрі – Қағидалар) "Дене шынықтыру және спорт туралы" Қазақстан Республикасы Заңының 7-бабы </w:t>
      </w:r>
      <w:r>
        <w:rPr>
          <w:rFonts w:ascii="Times New Roman"/>
          <w:b w:val="false"/>
          <w:i w:val="false"/>
          <w:color w:val="000000"/>
          <w:sz w:val="28"/>
        </w:rPr>
        <w:t>65-5) тармақшасына</w:t>
      </w:r>
      <w:r>
        <w:rPr>
          <w:rFonts w:ascii="Times New Roman"/>
          <w:b w:val="false"/>
          <w:i w:val="false"/>
          <w:color w:val="000000"/>
          <w:sz w:val="28"/>
        </w:rPr>
        <w:t> сәйкес әзірленген және Олимпиадалық, Паралимпиадалық және Сурдлимпиадалық ойындардың чемпиондары мен жүлдегерлеріне тұрғынжай беру және оны пайдалану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Мемлекеттік қызметті алу үшін көрсетілетін қызметті алушы хабарламаны алғаннан кейін 1 (бір) ай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құжаттардың топтамасын ұсына отырып, өтінішпен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www.egov.kz веб-порталы (бұдан әрі – портал) арқылы жүгінеді.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сәйкес мемлекеттік көрсетілетін қызмет стандартында (бұдан әрі - Стандарт) баяндалған.</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Start w:name="z6" w:id="2"/>
    <w:p>
      <w:pPr>
        <w:spacing w:after="0"/>
        <w:ind w:left="0"/>
        <w:jc w:val="both"/>
      </w:pPr>
      <w:r>
        <w:rPr>
          <w:rFonts w:ascii="Times New Roman"/>
          <w:b w:val="false"/>
          <w:i w:val="false"/>
          <w:color w:val="000000"/>
          <w:sz w:val="28"/>
        </w:rPr>
        <w:t xml:space="preserve">
      12. Көрсетілетін қызметті алушы құжаттар топтамасын толық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
    <w:bookmarkStart w:name="z7" w:id="3"/>
    <w:p>
      <w:pPr>
        <w:spacing w:after="0"/>
        <w:ind w:left="0"/>
        <w:jc w:val="both"/>
      </w:pPr>
      <w:r>
        <w:rPr>
          <w:rFonts w:ascii="Times New Roman"/>
          <w:b w:val="false"/>
          <w:i w:val="false"/>
          <w:color w:val="000000"/>
          <w:sz w:val="28"/>
        </w:rPr>
        <w:t>
      13. Көрсетілетін қызметті берушінің жауапты орындаушысы құжаттарды портал арқылы алған сәттен бастап 2 (екі) жұмыс күні ішінде ұсынылған құжаттардың Стандарттың 8-тармағында көзделген толықтығы және сәйкестігін тексереді.</w:t>
      </w:r>
    </w:p>
    <w:bookmarkEnd w:id="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орындаушысы өтінішті одан әрі қараудан дәлелді бас тартуды жібереді.</w:t>
      </w:r>
    </w:p>
    <w:bookmarkStart w:name="z8" w:id="4"/>
    <w:p>
      <w:pPr>
        <w:spacing w:after="0"/>
        <w:ind w:left="0"/>
        <w:jc w:val="both"/>
      </w:pPr>
      <w:r>
        <w:rPr>
          <w:rFonts w:ascii="Times New Roman"/>
          <w:b w:val="false"/>
          <w:i w:val="false"/>
          <w:color w:val="000000"/>
          <w:sz w:val="28"/>
        </w:rPr>
        <w:t>
      14. Көрсетілетін қызметті алушы құжаттардың толық топтамасын ұсынған кезде көрсетілетін қызметті берушінің жауапты орындаушысы 5 (бес) жұмыс күні ішінде құжаттар топтамасын зерделейді және көрсетілетін қызметті берушінің Қазақстан Республикасының азаматтарына коммуналдық тұрғын үй қорынан тұрғынжайды беруді жүзеге асыратын құрылымдық бөлімшесіне (бұдан әрі – бөлімше) хат жібереді, ол 15 (он бес) жұмыс күні ішінде қаралады.</w:t>
      </w:r>
    </w:p>
    <w:bookmarkEnd w:id="4"/>
    <w:p>
      <w:pPr>
        <w:spacing w:after="0"/>
        <w:ind w:left="0"/>
        <w:jc w:val="both"/>
      </w:pPr>
      <w:r>
        <w:rPr>
          <w:rFonts w:ascii="Times New Roman"/>
          <w:b w:val="false"/>
          <w:i w:val="false"/>
          <w:color w:val="000000"/>
          <w:sz w:val="28"/>
        </w:rPr>
        <w:t>
      Бөлімше хатты қарағаннан кейін оны тұрғын үй комиссиясының қарауына жібереді.</w:t>
      </w:r>
    </w:p>
    <w:p>
      <w:pPr>
        <w:spacing w:after="0"/>
        <w:ind w:left="0"/>
        <w:jc w:val="both"/>
      </w:pPr>
      <w:r>
        <w:rPr>
          <w:rFonts w:ascii="Times New Roman"/>
          <w:b w:val="false"/>
          <w:i w:val="false"/>
          <w:color w:val="000000"/>
          <w:sz w:val="28"/>
        </w:rPr>
        <w:t>
      Тұрғын үй комиссиясы хатты 30 (отыз) күнтізбелік күн ішінде қарайды.</w:t>
      </w:r>
    </w:p>
    <w:p>
      <w:pPr>
        <w:spacing w:after="0"/>
        <w:ind w:left="0"/>
        <w:jc w:val="both"/>
      </w:pPr>
      <w:r>
        <w:rPr>
          <w:rFonts w:ascii="Times New Roman"/>
          <w:b w:val="false"/>
          <w:i w:val="false"/>
          <w:color w:val="000000"/>
          <w:sz w:val="28"/>
        </w:rPr>
        <w:t>
      Тұрғын үй комиссиясының оң шешімі негізінде,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заңдарына сәйкес көрсетілетін қызметті беруші 10 (он) жұмыс күні ішінде көрсетілетін қызметті алушыға жергілікті атқарушы органның тұрғын үй беру туралы қаулысын немесе мемлекеттік қызметті көрсетуден бас тарту туралы дәлелді жауап шығарады.";</w:t>
      </w:r>
    </w:p>
    <w:bookmarkStart w:name="z9"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7"/>
    <w:bookmarkStart w:name="z12" w:id="8"/>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r>
              <w:br/>
            </w:r>
            <w:r>
              <w:rPr>
                <w:rFonts w:ascii="Times New Roman"/>
                <w:b w:val="false"/>
                <w:i w:val="false"/>
                <w:color w:val="000000"/>
                <w:sz w:val="20"/>
              </w:rPr>
              <w:t>"Олимпиадалық,</w:t>
            </w:r>
            <w:r>
              <w:br/>
            </w:r>
            <w:r>
              <w:rPr>
                <w:rFonts w:ascii="Times New Roman"/>
                <w:b w:val="false"/>
                <w:i w:val="false"/>
                <w:color w:val="000000"/>
                <w:sz w:val="20"/>
              </w:rPr>
              <w:t>Паралимпиадалық,</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w:t>
            </w:r>
            <w:r>
              <w:br/>
            </w:r>
            <w:r>
              <w:rPr>
                <w:rFonts w:ascii="Times New Roman"/>
                <w:b w:val="false"/>
                <w:i w:val="false"/>
                <w:color w:val="000000"/>
                <w:sz w:val="20"/>
              </w:rPr>
              <w:t>тұрғын үй беру және оны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____________________________</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____________________________</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басшысының лауазымы, тегі,</w:t>
            </w:r>
            <w:r>
              <w:br/>
            </w:r>
            <w:r>
              <w:rPr>
                <w:rFonts w:ascii="Times New Roman"/>
                <w:b w:val="false"/>
                <w:i w:val="false"/>
                <w:color w:val="000000"/>
                <w:sz w:val="20"/>
              </w:rPr>
              <w:t>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чемпионның немесе</w:t>
            </w:r>
            <w:r>
              <w:br/>
            </w:r>
            <w:r>
              <w:rPr>
                <w:rFonts w:ascii="Times New Roman"/>
                <w:b w:val="false"/>
                <w:i w:val="false"/>
                <w:color w:val="000000"/>
                <w:sz w:val="20"/>
              </w:rPr>
              <w:t>жүлдегердің немесе уәкілетті</w:t>
            </w:r>
            <w:r>
              <w:br/>
            </w:r>
            <w:r>
              <w:rPr>
                <w:rFonts w:ascii="Times New Roman"/>
                <w:b w:val="false"/>
                <w:i w:val="false"/>
                <w:color w:val="000000"/>
                <w:sz w:val="20"/>
              </w:rPr>
              <w:t>___________________________</w:t>
            </w:r>
            <w:r>
              <w:br/>
            </w:r>
            <w:r>
              <w:rPr>
                <w:rFonts w:ascii="Times New Roman"/>
                <w:b w:val="false"/>
                <w:i w:val="false"/>
                <w:color w:val="000000"/>
                <w:sz w:val="20"/>
              </w:rPr>
              <w:t>өкілдің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Ұялы байланыстың абоненттік</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Тұрғынжай беру туралы өтiнiш</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47-бабына</w:t>
      </w:r>
    </w:p>
    <w:p>
      <w:pPr>
        <w:spacing w:after="0"/>
        <w:ind w:left="0"/>
        <w:jc w:val="both"/>
      </w:pPr>
      <w:r>
        <w:rPr>
          <w:rFonts w:ascii="Times New Roman"/>
          <w:b w:val="false"/>
          <w:i w:val="false"/>
          <w:color w:val="000000"/>
          <w:sz w:val="28"/>
        </w:rPr>
        <w:t xml:space="preserve">сәйкес маған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(тұрғынжайдың орналасу орнын (облыс, қала) көрсету керек) тұрғынжай беруді сұраймын. </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пайдалануға келісім беремін. ___________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(қолы) (тегi, аты, әкесінің аты (болған жағдайда)  </w:t>
      </w:r>
    </w:p>
    <w:p>
      <w:pPr>
        <w:spacing w:after="0"/>
        <w:ind w:left="0"/>
        <w:jc w:val="both"/>
      </w:pPr>
      <w:r>
        <w:rPr>
          <w:rFonts w:ascii="Times New Roman"/>
          <w:b w:val="false"/>
          <w:i w:val="false"/>
          <w:color w:val="000000"/>
          <w:sz w:val="28"/>
        </w:rPr>
        <w:t xml:space="preserve">20__ жылғы "___" ____________  </w:t>
      </w:r>
    </w:p>
    <w:p>
      <w:pPr>
        <w:spacing w:after="0"/>
        <w:ind w:left="0"/>
        <w:jc w:val="both"/>
      </w:pPr>
      <w:r>
        <w:rPr>
          <w:rFonts w:ascii="Times New Roman"/>
          <w:b w:val="false"/>
          <w:i w:val="false"/>
          <w:color w:val="000000"/>
          <w:sz w:val="28"/>
        </w:rPr>
        <w:t xml:space="preserve">Өтiнiштiң түскен күнi 20__ жылғы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(өтінішті қабылдаған тұлғаның, тегi,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r>
              <w:br/>
            </w:r>
            <w:r>
              <w:rPr>
                <w:rFonts w:ascii="Times New Roman"/>
                <w:b w:val="false"/>
                <w:i w:val="false"/>
                <w:color w:val="000000"/>
                <w:sz w:val="20"/>
              </w:rPr>
              <w:t>"Олимпиадалық,</w:t>
            </w:r>
            <w:r>
              <w:br/>
            </w:r>
            <w:r>
              <w:rPr>
                <w:rFonts w:ascii="Times New Roman"/>
                <w:b w:val="false"/>
                <w:i w:val="false"/>
                <w:color w:val="000000"/>
                <w:sz w:val="20"/>
              </w:rPr>
              <w:t>Паралимпиадалық,</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 жүлдегерлеріне</w:t>
            </w:r>
            <w:r>
              <w:br/>
            </w:r>
            <w:r>
              <w:rPr>
                <w:rFonts w:ascii="Times New Roman"/>
                <w:b w:val="false"/>
                <w:i w:val="false"/>
                <w:color w:val="000000"/>
                <w:sz w:val="20"/>
              </w:rPr>
              <w:t>тұрғын үй беру және оны</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корпорациясы" коммерциялық емес акционерлік қоғамы (бұдан әрі-Мемлекеттік корпорация) немесе "электрондық үкіметтің" www.​egov.​kz веб-порталы арқылы жүзеге асырылады (бұдан әрі-портал) арқылы жүзеге асырылады.</w:t>
            </w:r>
          </w:p>
          <w:p>
            <w:pPr>
              <w:spacing w:after="20"/>
              <w:ind w:left="20"/>
              <w:jc w:val="both"/>
            </w:pPr>
            <w:r>
              <w:rPr>
                <w:rFonts w:ascii="Times New Roman"/>
                <w:b w:val="false"/>
                <w:i w:val="false"/>
                <w:color w:val="000000"/>
                <w:sz w:val="20"/>
              </w:rPr>
              <w:t>
Мемлекеттік корпорацияда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өтінімді портал арқылы қарауға қабылдау-2 (жұмыс) күн;</w:t>
            </w:r>
          </w:p>
          <w:p>
            <w:pPr>
              <w:spacing w:after="20"/>
              <w:ind w:left="20"/>
              <w:jc w:val="both"/>
            </w:pPr>
            <w:r>
              <w:rPr>
                <w:rFonts w:ascii="Times New Roman"/>
                <w:b w:val="false"/>
                <w:i w:val="false"/>
                <w:color w:val="000000"/>
                <w:sz w:val="20"/>
              </w:rPr>
              <w:t>
2 кезең: көрсетілетін қызметті берушінің тұрғынжаймен қамтамасыз ету туралы шешім қабылдауы – 3 (үш) ай;</w:t>
            </w:r>
          </w:p>
          <w:p>
            <w:pPr>
              <w:spacing w:after="20"/>
              <w:ind w:left="20"/>
              <w:jc w:val="both"/>
            </w:pPr>
            <w:r>
              <w:rPr>
                <w:rFonts w:ascii="Times New Roman"/>
                <w:b w:val="false"/>
                <w:i w:val="false"/>
                <w:color w:val="000000"/>
                <w:sz w:val="20"/>
              </w:rPr>
              <w:t>
3 кезең: тұрғынжайды беру – көрсетілетін қызметті алушыдан оң жауап алған сәттен бастап 3 (үш) ай;</w:t>
            </w:r>
          </w:p>
          <w:p>
            <w:pPr>
              <w:spacing w:after="20"/>
              <w:ind w:left="20"/>
              <w:jc w:val="both"/>
            </w:pPr>
            <w:r>
              <w:rPr>
                <w:rFonts w:ascii="Times New Roman"/>
                <w:b w:val="false"/>
                <w:i w:val="false"/>
                <w:color w:val="000000"/>
                <w:sz w:val="20"/>
              </w:rPr>
              <w:t>
Құжаттар пакетін тапсыруға арналған ең жоғары шекті уақыты – 15 (он бес)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Порталда-өтінімді қабылдау туралы хабарлама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 тұрғынжайды пайдалану шарты.</w:t>
            </w:r>
          </w:p>
          <w:p>
            <w:pPr>
              <w:spacing w:after="20"/>
              <w:ind w:left="20"/>
              <w:jc w:val="both"/>
            </w:pPr>
            <w:r>
              <w:rPr>
                <w:rFonts w:ascii="Times New Roman"/>
                <w:b w:val="false"/>
                <w:i w:val="false"/>
                <w:color w:val="000000"/>
                <w:sz w:val="20"/>
              </w:rPr>
              <w:t>
Мемлекеттік қызметті көрсету нәтижесінің нысаны: қағаз.</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нәтижесіне жүгінбесе, көрсетілетін қызметті беруші оны көрсетілетін қызметті алушы алғанға дейін оның қабылдау орнында сақталуын қамтамасыз етеді. Мемлекеттік корпорация тұрғынжайды пайдалану шартын 1 (бір) ай ішінде сақтауды қамтамасыз етеді, содан кейін оларды әрі қарай сақтау үшін көрсетілетін қызметті берушіге береді.</w:t>
            </w:r>
          </w:p>
          <w:p>
            <w:pPr>
              <w:spacing w:after="20"/>
              <w:ind w:left="20"/>
              <w:jc w:val="both"/>
            </w:pPr>
            <w:r>
              <w:rPr>
                <w:rFonts w:ascii="Times New Roman"/>
                <w:b w:val="false"/>
                <w:i w:val="false"/>
                <w:color w:val="000000"/>
                <w:sz w:val="20"/>
              </w:rPr>
              <w:t>
Көрсетілетін қызметті алушы 1 (бір) айдан кейін жүгінген кезде, мемлекеттік корпорацияның өтініші бойынша көрсетілетін қызметті беруші тұрғынжайды пайдалану шартын көрсетілетін қызметті алушыға жеткізу үшін 1 (бір) жұмыс күні ішінде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жеке тұлғаның басын куәландыратын құжат немесе цифрлық құжаттар сервисінен алынғын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2) осы Қағидаларға 1-қосымшаға сәйкес тұрғынжай алуға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w:t>
            </w:r>
          </w:p>
          <w:p>
            <w:pPr>
              <w:spacing w:after="20"/>
              <w:ind w:left="20"/>
              <w:jc w:val="both"/>
            </w:pPr>
            <w:r>
              <w:rPr>
                <w:rFonts w:ascii="Times New Roman"/>
                <w:b w:val="false"/>
                <w:i w:val="false"/>
                <w:color w:val="000000"/>
                <w:sz w:val="20"/>
              </w:rPr>
              <w:t>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қызметтер көрсету үшін қажетті деректер мен мәліметтердің "Дене шынықтыру және спорт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"eGov mobile" мобильдік қосымшасында авторландырылған пайдаланушылар үшін қолжетімді. "Мемлекеттік көрсетілетін қызметтер туралы" Қазақстан Республикасы Заңының 5-бабы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r>
              <w:br/>
            </w:r>
            <w:r>
              <w:rPr>
                <w:rFonts w:ascii="Times New Roman"/>
                <w:b w:val="false"/>
                <w:i w:val="false"/>
                <w:color w:val="000000"/>
                <w:sz w:val="20"/>
              </w:rPr>
              <w:t>Олимпиадалық,</w:t>
            </w:r>
            <w:r>
              <w:br/>
            </w:r>
            <w:r>
              <w:rPr>
                <w:rFonts w:ascii="Times New Roman"/>
                <w:b w:val="false"/>
                <w:i w:val="false"/>
                <w:color w:val="000000"/>
                <w:sz w:val="20"/>
              </w:rPr>
              <w:t>Паралимпиадалық,</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w:t>
            </w:r>
            <w:r>
              <w:br/>
            </w:r>
            <w:r>
              <w:rPr>
                <w:rFonts w:ascii="Times New Roman"/>
                <w:b w:val="false"/>
                <w:i w:val="false"/>
                <w:color w:val="000000"/>
                <w:sz w:val="20"/>
              </w:rPr>
              <w:t>тұрғын үй беру және оны</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Мемлекеттік қызметті көрсетуден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p>
      <w:pPr>
        <w:spacing w:after="0"/>
        <w:ind w:left="0"/>
        <w:jc w:val="both"/>
      </w:pP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w:t>
      </w:r>
    </w:p>
    <w:p>
      <w:pPr>
        <w:spacing w:after="0"/>
        <w:ind w:left="0"/>
        <w:jc w:val="both"/>
      </w:pPr>
      <w:r>
        <w:rPr>
          <w:rFonts w:ascii="Times New Roman"/>
          <w:b w:val="false"/>
          <w:i w:val="false"/>
          <w:color w:val="000000"/>
          <w:sz w:val="28"/>
        </w:rPr>
        <w:t xml:space="preserve">мемлекеттік корпорациясы" коммерциялық емес акционерлік қоғамы (бұдан әрі – </w:t>
      </w:r>
    </w:p>
    <w:p>
      <w:pPr>
        <w:spacing w:after="0"/>
        <w:ind w:left="0"/>
        <w:jc w:val="both"/>
      </w:pPr>
      <w:r>
        <w:rPr>
          <w:rFonts w:ascii="Times New Roman"/>
          <w:b w:val="false"/>
          <w:i w:val="false"/>
          <w:color w:val="000000"/>
          <w:sz w:val="28"/>
        </w:rPr>
        <w:t xml:space="preserve">Мемлекеттік корпорация) филиалының № ____ бөлімі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(мекенжайы көрсетілсін) "Олимпиадалық, Паралимпиадалық және Сурдлимпиадалық</w:t>
      </w:r>
    </w:p>
    <w:p>
      <w:pPr>
        <w:spacing w:after="0"/>
        <w:ind w:left="0"/>
        <w:jc w:val="both"/>
      </w:pPr>
      <w:r>
        <w:rPr>
          <w:rFonts w:ascii="Times New Roman"/>
          <w:b w:val="false"/>
          <w:i w:val="false"/>
          <w:color w:val="000000"/>
          <w:sz w:val="28"/>
        </w:rPr>
        <w:t>ойындардың чемпиондары мен жүлдегерлеріне тұрғынжай беру және оны пайдалану"</w:t>
      </w:r>
    </w:p>
    <w:p>
      <w:pPr>
        <w:spacing w:after="0"/>
        <w:ind w:left="0"/>
        <w:jc w:val="both"/>
      </w:pPr>
      <w:r>
        <w:rPr>
          <w:rFonts w:ascii="Times New Roman"/>
          <w:b w:val="false"/>
          <w:i w:val="false"/>
          <w:color w:val="000000"/>
          <w:sz w:val="28"/>
        </w:rPr>
        <w:t>мемлекеттік көрсетілетін қызмет Стандартында көзделген тізбеге сәйкес құжаттардың толық</w:t>
      </w:r>
    </w:p>
    <w:p>
      <w:pPr>
        <w:spacing w:after="0"/>
        <w:ind w:left="0"/>
        <w:jc w:val="both"/>
      </w:pPr>
      <w:r>
        <w:rPr>
          <w:rFonts w:ascii="Times New Roman"/>
          <w:b w:val="false"/>
          <w:i w:val="false"/>
          <w:color w:val="000000"/>
          <w:sz w:val="28"/>
        </w:rPr>
        <w:t>топтамасын ұсынбауыңызға байланысты бас тартады, атап  айтқанда жоқ және (немесе)</w:t>
      </w:r>
    </w:p>
    <w:p>
      <w:pPr>
        <w:spacing w:after="0"/>
        <w:ind w:left="0"/>
        <w:jc w:val="both"/>
      </w:pPr>
      <w:r>
        <w:rPr>
          <w:rFonts w:ascii="Times New Roman"/>
          <w:b w:val="false"/>
          <w:i w:val="false"/>
          <w:color w:val="000000"/>
          <w:sz w:val="28"/>
        </w:rPr>
        <w:t>қолданыс мерзімі өтіп кеткен құжаттардың атауы:</w:t>
      </w:r>
    </w:p>
    <w:p>
      <w:pPr>
        <w:spacing w:after="0"/>
        <w:ind w:left="0"/>
        <w:jc w:val="both"/>
      </w:pPr>
      <w:r>
        <w:rPr>
          <w:rFonts w:ascii="Times New Roman"/>
          <w:b w:val="false"/>
          <w:i w:val="false"/>
          <w:color w:val="000000"/>
          <w:sz w:val="28"/>
        </w:rPr>
        <w:t xml:space="preserve">1)_______________________________________________________________; </w:t>
      </w:r>
    </w:p>
    <w:p>
      <w:pPr>
        <w:spacing w:after="0"/>
        <w:ind w:left="0"/>
        <w:jc w:val="both"/>
      </w:pPr>
      <w:r>
        <w:rPr>
          <w:rFonts w:ascii="Times New Roman"/>
          <w:b w:val="false"/>
          <w:i w:val="false"/>
          <w:color w:val="000000"/>
          <w:sz w:val="28"/>
        </w:rPr>
        <w:t xml:space="preserve">2)_______________________________________________________________; </w:t>
      </w:r>
    </w:p>
    <w:p>
      <w:pPr>
        <w:spacing w:after="0"/>
        <w:ind w:left="0"/>
        <w:jc w:val="both"/>
      </w:pPr>
      <w:r>
        <w:rPr>
          <w:rFonts w:ascii="Times New Roman"/>
          <w:b w:val="false"/>
          <w:i w:val="false"/>
          <w:color w:val="000000"/>
          <w:sz w:val="28"/>
        </w:rPr>
        <w:t xml:space="preserve">3)_______________________________________________________________.  </w:t>
      </w:r>
    </w:p>
    <w:p>
      <w:pPr>
        <w:spacing w:after="0"/>
        <w:ind w:left="0"/>
        <w:jc w:val="both"/>
      </w:pPr>
      <w:r>
        <w:rPr>
          <w:rFonts w:ascii="Times New Roman"/>
          <w:b w:val="false"/>
          <w:i w:val="false"/>
          <w:color w:val="000000"/>
          <w:sz w:val="28"/>
        </w:rPr>
        <w:t>Осы қолхат әр тарапқа бір-бірден 2 данада жасалды.  Мемлекеттік корпорацияның</w:t>
      </w:r>
    </w:p>
    <w:p>
      <w:pPr>
        <w:spacing w:after="0"/>
        <w:ind w:left="0"/>
        <w:jc w:val="both"/>
      </w:pPr>
      <w:r>
        <w:rPr>
          <w:rFonts w:ascii="Times New Roman"/>
          <w:b w:val="false"/>
          <w:i w:val="false"/>
          <w:color w:val="000000"/>
          <w:sz w:val="28"/>
        </w:rPr>
        <w:t xml:space="preserve">қызметкері:   _________________________________________________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Орындаушы: ______________________________________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Байланыс телефонының нөмірі ____________________________________  </w:t>
      </w:r>
    </w:p>
    <w:p>
      <w:pPr>
        <w:spacing w:after="0"/>
        <w:ind w:left="0"/>
        <w:jc w:val="both"/>
      </w:pPr>
      <w:r>
        <w:rPr>
          <w:rFonts w:ascii="Times New Roman"/>
          <w:b w:val="false"/>
          <w:i w:val="false"/>
          <w:color w:val="000000"/>
          <w:sz w:val="28"/>
        </w:rPr>
        <w:t xml:space="preserve">Алдым: __________________________________________ ______________  </w:t>
      </w:r>
    </w:p>
    <w:p>
      <w:pPr>
        <w:spacing w:after="0"/>
        <w:ind w:left="0"/>
        <w:jc w:val="both"/>
      </w:pPr>
      <w:r>
        <w:rPr>
          <w:rFonts w:ascii="Times New Roman"/>
          <w:b w:val="false"/>
          <w:i w:val="false"/>
          <w:color w:val="000000"/>
          <w:sz w:val="28"/>
        </w:rPr>
        <w:t xml:space="preserve">             (көрсетілетін қызметті алушының тегі, аты, (қолы)   әкесінің аты (болған жағдайда)</w:t>
      </w:r>
    </w:p>
    <w:p>
      <w:pPr>
        <w:spacing w:after="0"/>
        <w:ind w:left="0"/>
        <w:jc w:val="both"/>
      </w:pPr>
      <w:r>
        <w:rPr>
          <w:rFonts w:ascii="Times New Roman"/>
          <w:b w:val="false"/>
          <w:i w:val="false"/>
          <w:color w:val="000000"/>
          <w:sz w:val="28"/>
        </w:rPr>
        <w:t>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