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4537" w14:textId="8774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20 шiлдедегi № 3 бұйрығы. Қазақстан Республикасының Әділет министрлігінде 2022 жылғы 26 шiлдеде № 28907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p>
      <w:pPr>
        <w:spacing w:after="0"/>
        <w:ind w:left="0"/>
        <w:jc w:val="both"/>
      </w:pPr>
      <w:r>
        <w:rPr>
          <w:rFonts w:ascii="Times New Roman"/>
          <w:b w:val="false"/>
          <w:i w:val="false"/>
          <w:color w:val="000000"/>
          <w:sz w:val="28"/>
        </w:rPr>
        <w:t>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60 балл және "Құқық" даярлау бағыты бойынша – кемінде 75 балл;</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әр пәні бойынша және (немесе) шығармашылық емтиханнан кемінде 5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bookmarkStart w:name="z39" w:id="2"/>
    <w:p>
      <w:pPr>
        <w:spacing w:after="0"/>
        <w:ind w:left="0"/>
        <w:jc w:val="both"/>
      </w:pPr>
      <w:r>
        <w:rPr>
          <w:rFonts w:ascii="Times New Roman"/>
          <w:b w:val="false"/>
          <w:i w:val="false"/>
          <w:color w:val="000000"/>
          <w:sz w:val="28"/>
        </w:rPr>
        <w:t xml:space="preserve">
      4-1. SAT (ЭсЭйТи – САТ), ACT (ЭйСиТи), IB (АйБи) халықаралық стандартталған тест сертификаттары бар тұлғалар білім беру грантын тағайындау конкурсына қатысады және (немесе) осы Үлгілік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балдарды ауыстыру шкаласына сәйкес жоғары оқу орындарына ақылы бөлімге қабылданады. Бұл ретте SAT subject (САТ сабджект) нәтижелерін ҰБТ балына ауыстыру бейінді пәндер сәйкес келген жағдайда ғана жүргізіледі.";</w:t>
      </w:r>
    </w:p>
    <w:bookmarkEnd w:id="2"/>
    <w:bookmarkStart w:name="z36" w:id="3"/>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 жүзеге асырылады:</w:t>
      </w:r>
    </w:p>
    <w:p>
      <w:pPr>
        <w:spacing w:after="0"/>
        <w:ind w:left="0"/>
        <w:jc w:val="both"/>
      </w:pPr>
      <w:r>
        <w:rPr>
          <w:rFonts w:ascii="Times New Roman"/>
          <w:b w:val="false"/>
          <w:i w:val="false"/>
          <w:color w:val="000000"/>
          <w:sz w:val="28"/>
        </w:rPr>
        <w:t>
      1) күнтізбелік жылғы 1 маусымнан 15 шілдеге дейін;</w:t>
      </w:r>
    </w:p>
    <w:p>
      <w:pPr>
        <w:spacing w:after="0"/>
        <w:ind w:left="0"/>
        <w:jc w:val="both"/>
      </w:pPr>
      <w:r>
        <w:rPr>
          <w:rFonts w:ascii="Times New Roman"/>
          <w:b w:val="false"/>
          <w:i w:val="false"/>
          <w:color w:val="000000"/>
          <w:sz w:val="28"/>
        </w:rPr>
        <w:t>
      2) күнтізбелік жылғы 1 қарашадан 18 қарашаға дейін.</w:t>
      </w:r>
    </w:p>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келесі мерзімдерде жүзеге асырылады:</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7 желтоқсаннан 10 желтоқсанға дейін.</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3-25 шілдесі аралығында жүргізеді. Қабылдау емтихандары күнтізбелік жылдың 8-16 тамызы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ЖЖОКБҰ қабылдау комиссиялары және (немесе) ҰТО-ның ақпараттық жүйесі арқылы келесі мерзімдерде жүзеге асырылады:</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1 қарашадан 18 қарашаға дейін.</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 жүзеге асырылады:</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шетел тілі бойынша тест тапсырғаны туралы сертификат:</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5.5;</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0"/>
        <w:ind w:left="0"/>
        <w:jc w:val="both"/>
      </w:pPr>
      <w:r>
        <w:rPr>
          <w:rFonts w:ascii="Times New Roman"/>
          <w:b w:val="false"/>
          <w:i w:val="false"/>
          <w:color w:val="000000"/>
          <w:sz w:val="28"/>
        </w:rPr>
        <w:t>
      Test of English as a Foreign Language Paper-based testing (Тест ов Инглиш аз а Форин Лангудж пэйпер бэйсед тэстинг) (TOEFL PBT) (ТОЙФЛ ПЙБИТИ), шекті балл кемінде – 453;</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В2 (дойче щпрахпрюфун фюр дейн хохшулцуган ниво В2) (DSH, Niveau В2) (ДЙСИЭИЧ, ниво В2) – В2 деңгейі;</w:t>
      </w:r>
    </w:p>
    <w:p>
      <w:pPr>
        <w:spacing w:after="0"/>
        <w:ind w:left="0"/>
        <w:jc w:val="both"/>
      </w:pPr>
      <w:r>
        <w:rPr>
          <w:rFonts w:ascii="Times New Roman"/>
          <w:b w:val="false"/>
          <w:i w:val="false"/>
          <w:color w:val="000000"/>
          <w:sz w:val="28"/>
        </w:rPr>
        <w:t>
      TestDaF-Prufung Niveau В2 (тестдаф-прюфун ниво В2) (TDF Niveau В2) (ТЙДИЭФ, ниво В2) - В2 деңгейі;</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В2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В2 деңгейі;</w:t>
      </w:r>
    </w:p>
    <w:p>
      <w:pPr>
        <w:spacing w:after="0"/>
        <w:ind w:left="0"/>
        <w:jc w:val="both"/>
      </w:pPr>
      <w:r>
        <w:rPr>
          <w:rFonts w:ascii="Times New Roman"/>
          <w:b w:val="false"/>
          <w:i w:val="false"/>
          <w:color w:val="000000"/>
          <w:sz w:val="28"/>
        </w:rPr>
        <w:t>
      Test de connaissance du français (Тест де коннэссанс дю франсэ) (TCF) (ТСФ), шекті балл кемінде – 50;</w:t>
      </w:r>
    </w:p>
    <w:p>
      <w:pPr>
        <w:spacing w:after="0"/>
        <w:ind w:left="0"/>
        <w:jc w:val="both"/>
      </w:pPr>
      <w:r>
        <w:rPr>
          <w:rFonts w:ascii="Times New Roman"/>
          <w:b w:val="false"/>
          <w:i w:val="false"/>
          <w:color w:val="000000"/>
          <w:sz w:val="28"/>
        </w:rPr>
        <w:t>
      6) № ҚР ДСМ-175/2020 бұйрықпен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8)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5) және 7)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тапсырады.</w:t>
      </w:r>
    </w:p>
    <w:p>
      <w:pPr>
        <w:spacing w:after="0"/>
        <w:ind w:left="0"/>
        <w:jc w:val="both"/>
      </w:pPr>
      <w:r>
        <w:rPr>
          <w:rFonts w:ascii="Times New Roman"/>
          <w:b w:val="false"/>
          <w:i w:val="false"/>
          <w:color w:val="000000"/>
          <w:sz w:val="28"/>
        </w:rPr>
        <w:t>
      Ағылшын тілін білуге арналған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Ағылшын тілін білуге арналған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Ағылшын тілін білуге арналған қосымша тестілеуді ҰТО білім беру саласындағы уәкілетті орган айқындаған ұйымдарда өткізеді.</w:t>
      </w:r>
    </w:p>
    <w:p>
      <w:pPr>
        <w:spacing w:after="0"/>
        <w:ind w:left="0"/>
        <w:jc w:val="both"/>
      </w:pPr>
      <w:r>
        <w:rPr>
          <w:rFonts w:ascii="Times New Roman"/>
          <w:b w:val="false"/>
          <w:i w:val="false"/>
          <w:color w:val="000000"/>
          <w:sz w:val="28"/>
        </w:rPr>
        <w:t>
      Ағылшын тілін білуге арналған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"20-1. Компьютерлік форматта докторантураға түсу емтиханы мынадай блоктардан тұрады:</w:t>
      </w:r>
    </w:p>
    <w:p>
      <w:pPr>
        <w:spacing w:after="0"/>
        <w:ind w:left="0"/>
        <w:jc w:val="both"/>
      </w:pPr>
      <w:r>
        <w:rPr>
          <w:rFonts w:ascii="Times New Roman"/>
          <w:b w:val="false"/>
          <w:i w:val="false"/>
          <w:color w:val="000000"/>
          <w:sz w:val="28"/>
        </w:rPr>
        <w:t>
      1) оқуға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докторантурада оқуға дайындығын анықтауға арналған тестілеуден (бұдан әрі-ОДТ);</w:t>
      </w:r>
    </w:p>
    <w:p>
      <w:pPr>
        <w:spacing w:after="0"/>
        <w:ind w:left="0"/>
        <w:jc w:val="both"/>
      </w:pPr>
      <w:r>
        <w:rPr>
          <w:rFonts w:ascii="Times New Roman"/>
          <w:b w:val="false"/>
          <w:i w:val="false"/>
          <w:color w:val="000000"/>
          <w:sz w:val="28"/>
        </w:rPr>
        <w:t>
      4)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қорытынды баға эссені бағалау, ОДТ, білім беру бағдарламасы тобының бейіні бойынша емтихан сұрақтарына берілген жауаптар мен әңгімелесу нәтижелеріні қосу арқылы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4 сағат 20 минут (260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ОДТ-ға – 50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жағдайда 60 минутқа дейін қосымша уақыт беріледі.</w:t>
      </w:r>
    </w:p>
    <w:p>
      <w:pPr>
        <w:spacing w:after="0"/>
        <w:ind w:left="0"/>
        <w:jc w:val="both"/>
      </w:pPr>
      <w:r>
        <w:rPr>
          <w:rFonts w:ascii="Times New Roman"/>
          <w:b w:val="false"/>
          <w:i w:val="false"/>
          <w:color w:val="000000"/>
          <w:sz w:val="28"/>
        </w:rPr>
        <w:t>
      Компьютерлік форматтағы түсу емтиханын бастау үшін түсушіге:</w:t>
      </w:r>
    </w:p>
    <w:p>
      <w:pPr>
        <w:spacing w:after="0"/>
        <w:ind w:left="0"/>
        <w:jc w:val="both"/>
      </w:pPr>
      <w:r>
        <w:rPr>
          <w:rFonts w:ascii="Times New Roman"/>
          <w:b w:val="false"/>
          <w:i w:val="false"/>
          <w:color w:val="000000"/>
          <w:sz w:val="28"/>
        </w:rPr>
        <w:t>
      1) логин көрсету;</w:t>
      </w:r>
    </w:p>
    <w:p>
      <w:pPr>
        <w:spacing w:after="0"/>
        <w:ind w:left="0"/>
        <w:jc w:val="both"/>
      </w:pPr>
      <w:r>
        <w:rPr>
          <w:rFonts w:ascii="Times New Roman"/>
          <w:b w:val="false"/>
          <w:i w:val="false"/>
          <w:color w:val="000000"/>
          <w:sz w:val="28"/>
        </w:rPr>
        <w:t>
      2) паролін көрсету;</w:t>
      </w:r>
    </w:p>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4) докторантураға компьютерлік форматтағы түсу емтиханын өткізу қағидаларымен танысу;</w:t>
      </w:r>
    </w:p>
    <w:p>
      <w:pPr>
        <w:spacing w:after="0"/>
        <w:ind w:left="0"/>
        <w:jc w:val="both"/>
      </w:pPr>
      <w:r>
        <w:rPr>
          <w:rFonts w:ascii="Times New Roman"/>
          <w:b w:val="false"/>
          <w:i w:val="false"/>
          <w:color w:val="000000"/>
          <w:sz w:val="28"/>
        </w:rPr>
        <w:t>
      5) түсу емтиханы туралы деректердің дұрыстығын растау;</w:t>
      </w:r>
    </w:p>
    <w:p>
      <w:pPr>
        <w:spacing w:after="0"/>
        <w:ind w:left="0"/>
        <w:jc w:val="both"/>
      </w:pPr>
      <w:r>
        <w:rPr>
          <w:rFonts w:ascii="Times New Roman"/>
          <w:b w:val="false"/>
          <w:i w:val="false"/>
          <w:color w:val="000000"/>
          <w:sz w:val="28"/>
        </w:rPr>
        <w:t>
      6) "Кіру" батырмасын басқаннан кейін түсу емтиханын тапсыруға кірісу қажет.</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 Докторантурада оқуға дайындығын анықтауға арналған тест бөлімі бойынша түсушінің жауаптарын ҰТО өңдейді.</w:t>
      </w:r>
    </w:p>
    <w:p>
      <w:pPr>
        <w:spacing w:after="0"/>
        <w:ind w:left="0"/>
        <w:jc w:val="both"/>
      </w:pPr>
      <w:r>
        <w:rPr>
          <w:rFonts w:ascii="Times New Roman"/>
          <w:b w:val="false"/>
          <w:i w:val="false"/>
          <w:color w:val="000000"/>
          <w:sz w:val="28"/>
        </w:rPr>
        <w:t>
      Компьютерлік форматтағы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Докторантураға компьютерлік форматтағы түсу емтиханының электрондық сертификаты ҰТО-ның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20-4, және 20-5-тармақтар жаңа редакцияда жазылсын:</w:t>
      </w:r>
    </w:p>
    <w:p>
      <w:pPr>
        <w:spacing w:after="0"/>
        <w:ind w:left="0"/>
        <w:jc w:val="both"/>
      </w:pPr>
      <w:r>
        <w:rPr>
          <w:rFonts w:ascii="Times New Roman"/>
          <w:b w:val="false"/>
          <w:i w:val="false"/>
          <w:color w:val="000000"/>
          <w:sz w:val="28"/>
        </w:rPr>
        <w:t>
      "20-3. Компьютерлік форматтағы түсу емтиханының өткізу қағидаларының сақталуын бақылауды жүзеге асыру үшін уәкілетті орган айқындаған ұйымдарға түсу емтихандарының әкімшілері және білім беру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 Түсу емтихандарының әкімшілері аудитория мен дәліз бойынша кезекші қызметін атқарады.</w:t>
      </w:r>
    </w:p>
    <w:p>
      <w:pPr>
        <w:spacing w:after="0"/>
        <w:ind w:left="0"/>
        <w:jc w:val="both"/>
      </w:pPr>
      <w:r>
        <w:rPr>
          <w:rFonts w:ascii="Times New Roman"/>
          <w:b w:val="false"/>
          <w:i w:val="false"/>
          <w:color w:val="000000"/>
          <w:sz w:val="28"/>
        </w:rPr>
        <w:t>
      Түсушілер компьютерлік форматтағы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Компьютерлік форматтағы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Компьютерлік форматтағы түсу емтиханына кіргізу барысында металл іздегішпен тексеру кезінде тыйым салынған заттар (деректермен қамтылған шпаргалкалар, оқу-әдістемелік әдебиеттер, Менделеев кестесі және тұздардың ерігіштігі кестесі, калькулятор,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сымды және сымсыз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түсу емтиханының әкімшісі осы Қағидаларға 10-қосымшаға сәйкес нысан бойынша докторантураға компьютерлік форматтағы түсу емтиханына кіргізу барысында тыйым салынған заттарды табылғаны туралы акт жасайды және түсуші ағымдағы жылы түсу емтиханына жіберілмейді.</w:t>
      </w:r>
    </w:p>
    <w:p>
      <w:pPr>
        <w:spacing w:after="0"/>
        <w:ind w:left="0"/>
        <w:jc w:val="both"/>
      </w:pPr>
      <w:r>
        <w:rPr>
          <w:rFonts w:ascii="Times New Roman"/>
          <w:b w:val="false"/>
          <w:i w:val="false"/>
          <w:color w:val="000000"/>
          <w:sz w:val="28"/>
        </w:rPr>
        <w:t xml:space="preserve">
      Түсу емтиханына кіргізу барысында бөгде адам анықталған жағдайда түсу емтиханының әкімшісі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Докторантураға компьютерлік форматтағы түсу емтиханына кіргізу барысында бөгде тұлғаның анықталуы туралы акт жасайды, түсуші осы түсу емтиханына кіргізілмейді.</w:t>
      </w:r>
    </w:p>
    <w:p>
      <w:pPr>
        <w:spacing w:after="0"/>
        <w:ind w:left="0"/>
        <w:jc w:val="both"/>
      </w:pPr>
      <w:r>
        <w:rPr>
          <w:rFonts w:ascii="Times New Roman"/>
          <w:b w:val="false"/>
          <w:i w:val="false"/>
          <w:color w:val="000000"/>
          <w:sz w:val="28"/>
        </w:rPr>
        <w:t>
      Өз орнына "бөтен тұлғаны" кіргізуге талпынған түсушілерге ағымдағы жылы докторантураға түсу емтиханына кіруге рұқсат етілмейді.</w:t>
      </w:r>
    </w:p>
    <w:bookmarkStart w:name="z7" w:id="4"/>
    <w:p>
      <w:pPr>
        <w:spacing w:after="0"/>
        <w:ind w:left="0"/>
        <w:jc w:val="both"/>
      </w:pPr>
      <w:r>
        <w:rPr>
          <w:rFonts w:ascii="Times New Roman"/>
          <w:b w:val="false"/>
          <w:i w:val="false"/>
          <w:color w:val="000000"/>
          <w:sz w:val="28"/>
        </w:rPr>
        <w:t>
      20-4. Докторантураға компьютерлік форматтағы түсу емтиханын өткізу барысында түсушіге:</w:t>
      </w:r>
    </w:p>
    <w:bookmarkEnd w:id="4"/>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әкімшісінің рұқсатынсыз және алып жүруінсіз шығуға;</w:t>
      </w:r>
    </w:p>
    <w:p>
      <w:pPr>
        <w:spacing w:after="0"/>
        <w:ind w:left="0"/>
        <w:jc w:val="both"/>
      </w:pPr>
      <w:r>
        <w:rPr>
          <w:rFonts w:ascii="Times New Roman"/>
          <w:b w:val="false"/>
          <w:i w:val="false"/>
          <w:color w:val="000000"/>
          <w:sz w:val="28"/>
        </w:rPr>
        <w:t>
      2) аудиториядан 2 рет және ұзақтығы 10 минуттан артық шығуға;</w:t>
      </w:r>
    </w:p>
    <w:p>
      <w:pPr>
        <w:spacing w:after="0"/>
        <w:ind w:left="0"/>
        <w:jc w:val="both"/>
      </w:pPr>
      <w:r>
        <w:rPr>
          <w:rFonts w:ascii="Times New Roman"/>
          <w:b w:val="false"/>
          <w:i w:val="false"/>
          <w:color w:val="000000"/>
          <w:sz w:val="28"/>
        </w:rPr>
        <w:t>
      3) сөйлесуге, орын ауыстыруға;</w:t>
      </w:r>
    </w:p>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w:t>
      </w:r>
    </w:p>
    <w:p>
      <w:pPr>
        <w:spacing w:after="0"/>
        <w:ind w:left="0"/>
        <w:jc w:val="both"/>
      </w:pPr>
      <w:r>
        <w:rPr>
          <w:rFonts w:ascii="Times New Roman"/>
          <w:b w:val="false"/>
          <w:i w:val="false"/>
          <w:color w:val="000000"/>
          <w:sz w:val="28"/>
        </w:rPr>
        <w:t>
      6) аудиторияға деректермен қамтылған шпаргалкаларды,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сағаттарды, сымды және сымсыз құлаққаптарды,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7) түсу емтиханына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8) түсу емтиханы басталар алдында немесе түсу емтиханы кезінде шулауға;</w:t>
      </w:r>
    </w:p>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және жария етуге;</w:t>
      </w:r>
    </w:p>
    <w:p>
      <w:pPr>
        <w:spacing w:after="0"/>
        <w:ind w:left="0"/>
        <w:jc w:val="both"/>
      </w:pPr>
      <w:r>
        <w:rPr>
          <w:rFonts w:ascii="Times New Roman"/>
          <w:b w:val="false"/>
          <w:i w:val="false"/>
          <w:color w:val="000000"/>
          <w:sz w:val="28"/>
        </w:rPr>
        <w:t>
      10) түсу емтиханының жүйесіне араласу әрекетіне және түсу емтиханын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түсу емтиханы өткізілетін компьютердің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xml:space="preserve">
      Түсу емтиханында осы тармақта көрсетілген тыйым салынған заттар түсушіден табылған кезде, сондай-ақ, түсуші осы тармақты бұзған жағдайда түсу емтиханының әкімшісі бақылаушылармен бірге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Докторантураға компьютерлік форматтағы түсу емтиханын өткізу барысында тыйым салынған заттардың тәркіленуі және тәртіп сақтау ережесін бұзған және (немесе) әрекеттері немесе түсу емтиханы жүйесіне араласу әрекеті және түсу емтиханынан өту кезіндегі өзге де бұзушылықтар жасаған түсушіні аудиториядан шығару туралы акт жасайды. Түсуші аудиториядан шығарылады. Түсу емтиханының нәтижелері өңделмейді және жойылады.</w:t>
      </w:r>
    </w:p>
    <w:p>
      <w:pPr>
        <w:spacing w:after="0"/>
        <w:ind w:left="0"/>
        <w:jc w:val="both"/>
      </w:pPr>
      <w:r>
        <w:rPr>
          <w:rFonts w:ascii="Times New Roman"/>
          <w:b w:val="false"/>
          <w:i w:val="false"/>
          <w:color w:val="000000"/>
          <w:sz w:val="28"/>
        </w:rPr>
        <w:t xml:space="preserve">
      Түсу емтиханын өткізу барысында бөгде адам анықталған жағдайда, түсу емтиханының әкімшісі бақылаушылармен бірлесіп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докторантураға компьютерлік форматтағы түсу емтиханы барысында бөгде адамның анықталғаны туралы акт жасайды.</w:t>
      </w:r>
    </w:p>
    <w:p>
      <w:pPr>
        <w:spacing w:after="0"/>
        <w:ind w:left="0"/>
        <w:jc w:val="both"/>
      </w:pPr>
      <w:r>
        <w:rPr>
          <w:rFonts w:ascii="Times New Roman"/>
          <w:b w:val="false"/>
          <w:i w:val="false"/>
          <w:color w:val="000000"/>
          <w:sz w:val="28"/>
        </w:rPr>
        <w:t>
      Бөгде адам аудиториядан шығарылады. Түсу емтиханының нәтижелері өңделмейді және жойылады.</w:t>
      </w:r>
    </w:p>
    <w:p>
      <w:pPr>
        <w:spacing w:after="0"/>
        <w:ind w:left="0"/>
        <w:jc w:val="both"/>
      </w:pPr>
      <w:r>
        <w:rPr>
          <w:rFonts w:ascii="Times New Roman"/>
          <w:b w:val="false"/>
          <w:i w:val="false"/>
          <w:color w:val="000000"/>
          <w:sz w:val="28"/>
        </w:rPr>
        <w:t>
      Түсу емтиханы барысында өз орнына "бөгде адамды" кіргізген түсушілерге ағымдағы жылы докторантураға түсу емтиханын тапсыруға рұқсат етілмейді.</w:t>
      </w:r>
    </w:p>
    <w:p>
      <w:pPr>
        <w:spacing w:after="0"/>
        <w:ind w:left="0"/>
        <w:jc w:val="both"/>
      </w:pPr>
      <w:r>
        <w:rPr>
          <w:rFonts w:ascii="Times New Roman"/>
          <w:b w:val="false"/>
          <w:i w:val="false"/>
          <w:color w:val="000000"/>
          <w:sz w:val="28"/>
        </w:rPr>
        <w:t>
      Түсу емтиханы кезінде техниканың техникалық ақауы болған жағдайда түсуші түсу емтиханының әкімшісіне хабарлау қажет. Түсу емтиханының әкімшісі бақылаушылармен бірлесіп, осы Қағидаларға 14-қосымшаға сәйкес нысан бойынша Түсу емтиханы кезінде техниканың техникалық ақаудың анықталғаны туралы акті жасайды.</w:t>
      </w:r>
    </w:p>
    <w:p>
      <w:pPr>
        <w:spacing w:after="0"/>
        <w:ind w:left="0"/>
        <w:jc w:val="both"/>
      </w:pPr>
      <w:r>
        <w:rPr>
          <w:rFonts w:ascii="Times New Roman"/>
          <w:b w:val="false"/>
          <w:i w:val="false"/>
          <w:color w:val="000000"/>
          <w:sz w:val="28"/>
        </w:rPr>
        <w:t>
      Түсу емтиханын өткізу пунктінде электр қуаты ажыратылған жағдайда немесе түсу емтиханының жазбасы жүргізілмейтін басқа да форс-мажорлық жағдайларда, Ұлттық тестілеу орталығының келісі түсу емтиханының әкімшісі мен өңірлік мемлекеттік комиссия осы Қағидаларға 15-қосымшаға сәйкес нысан бойынша Түсу емтиханы процесін тоқтату және басқа күнге ауыстыру туралы акт жасай отырып,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Түсу емтиханы процесін тоқтата тұру және ауыстыру туралы акт түсу емтиханы әкімшісі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түсу емтиханының процесі туралы деректер (тест тапсырмалары мен емтихан сұрақтарына бұрын белгіленген жауаптар, түсу емтиханының пайдаланылған уақытының саны) сақталады.</w:t>
      </w:r>
    </w:p>
    <w:p>
      <w:pPr>
        <w:spacing w:after="0"/>
        <w:ind w:left="0"/>
        <w:jc w:val="both"/>
      </w:pPr>
      <w:r>
        <w:rPr>
          <w:rFonts w:ascii="Times New Roman"/>
          <w:b w:val="false"/>
          <w:i w:val="false"/>
          <w:color w:val="000000"/>
          <w:sz w:val="28"/>
        </w:rPr>
        <w:t>
      Түсу емтиханын одан әрі жалғастырған кезде түсуші түсу емтиханы процесі тоқтатылған жерден бастап түсу емтиханы процесін жалғастырады.</w:t>
      </w:r>
    </w:p>
    <w:p>
      <w:pPr>
        <w:spacing w:after="0"/>
        <w:ind w:left="0"/>
        <w:jc w:val="both"/>
      </w:pPr>
      <w:r>
        <w:rPr>
          <w:rFonts w:ascii="Times New Roman"/>
          <w:b w:val="false"/>
          <w:i w:val="false"/>
          <w:color w:val="000000"/>
          <w:sz w:val="28"/>
        </w:rPr>
        <w:t>
      Түсу емтиханын басқа күнге ауыстырған жағдайда түсушінің түсу емтиханы тоқтатылғанға дейін тест тапсырмалары мен емтихан сұрақтарына бұрын белгіленген жауаптары сақталмайды.</w:t>
      </w:r>
    </w:p>
    <w:bookmarkStart w:name="z8" w:id="5"/>
    <w:p>
      <w:pPr>
        <w:spacing w:after="0"/>
        <w:ind w:left="0"/>
        <w:jc w:val="both"/>
      </w:pPr>
      <w:r>
        <w:rPr>
          <w:rFonts w:ascii="Times New Roman"/>
          <w:b w:val="false"/>
          <w:i w:val="false"/>
          <w:color w:val="000000"/>
          <w:sz w:val="28"/>
        </w:rPr>
        <w:t>
      20-5. Күнтізбелік жылғы 4 тамыз бен 20 тамыз аралығында өткізілген докторантураға компьютерлік форматтағы түсу емтиханы аяқталғаннан кейін, 3 (үш) ай бойы ҰТО түсу емтиханы кезіндегі бейнебақылау жазбаларын қарауды жүзеге асырады.</w:t>
      </w:r>
    </w:p>
    <w:bookmarkEnd w:id="5"/>
    <w:p>
      <w:pPr>
        <w:spacing w:after="0"/>
        <w:ind w:left="0"/>
        <w:jc w:val="both"/>
      </w:pPr>
      <w:r>
        <w:rPr>
          <w:rFonts w:ascii="Times New Roman"/>
          <w:b w:val="false"/>
          <w:i w:val="false"/>
          <w:color w:val="000000"/>
          <w:sz w:val="28"/>
        </w:rPr>
        <w:t>
      Күнтізбелік жылғы 18 қарашадан 11 желтоқсанға дейінгі кезеңде өткізілген докторантураға компьютерлік форматтағы түсу емтиханы аяқталғаннан кейін, 3 (үш) ай бойы ҰТО түсу емтиханы кезіндегі бейнебақылау жазбаларын қарауды жүзеге асырады.</w:t>
      </w:r>
    </w:p>
    <w:p>
      <w:pPr>
        <w:spacing w:after="0"/>
        <w:ind w:left="0"/>
        <w:jc w:val="both"/>
      </w:pPr>
      <w:r>
        <w:rPr>
          <w:rFonts w:ascii="Times New Roman"/>
          <w:b w:val="false"/>
          <w:i w:val="false"/>
          <w:color w:val="000000"/>
          <w:sz w:val="28"/>
        </w:rPr>
        <w:t>
      Түсу емтиханында және тестілеу жүйесіндегі түсушінің тіркеу файлдарын (логтарын) тексеру нәтижесі бойынша түсушілердің осы Қағидалардың 20-3 және 20-4-тармақтарында көрсетілген тыйым салынған заттарды пайдаланғандығы анықталған жағдайда ҰТО Докторантураға компьютерлік форматтағы түсу емтиханын өткізу барысында тыйым салынған заттардың тәркіленуі және тәртіп сақтау ережесін бұзған және (немесе) әрекеттері немесе түсу емтиханы жүйесіне араласу әрекеті және түсу емтиханынан өту кезіндегі өзге де бұзушылықтар жасаған түсушіні аудиториядан шығару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Аудиторияда өткізу қағидаларын бұзған және немесе түсу емтиханының бағдарламасына араласуға әрекет жасаған және түсу емтиханынан өту кезінде өзге де бұзушылықтар жасаған оқуға түсушіні тыйым салынған заттарды жою және аудиториядан шығару актісі растайтын материалдар білім беру саласындағы уәкілетті орган құратын комиссяның қарауына ұсынылады.</w:t>
      </w:r>
    </w:p>
    <w:p>
      <w:pPr>
        <w:spacing w:after="0"/>
        <w:ind w:left="0"/>
        <w:jc w:val="both"/>
      </w:pPr>
      <w:r>
        <w:rPr>
          <w:rFonts w:ascii="Times New Roman"/>
          <w:b w:val="false"/>
          <w:i w:val="false"/>
          <w:color w:val="000000"/>
          <w:sz w:val="28"/>
        </w:rPr>
        <w:t>
      Комиссияның шешімімен түсу емтихандарының сертификаттары білім беру саласындағы уәкілетті органның бұйрығымен жойылады.</w:t>
      </w:r>
    </w:p>
    <w:p>
      <w:pPr>
        <w:spacing w:after="0"/>
        <w:ind w:left="0"/>
        <w:jc w:val="both"/>
      </w:pPr>
      <w:r>
        <w:rPr>
          <w:rFonts w:ascii="Times New Roman"/>
          <w:b w:val="false"/>
          <w:i w:val="false"/>
          <w:color w:val="000000"/>
          <w:sz w:val="28"/>
        </w:rPr>
        <w:t>
      Түсу емтиханының сертификаты жойылғаннан кейін ЖЖОКБҰ түсушіге хабарлама жібереді.";</w:t>
      </w:r>
    </w:p>
    <w:bookmarkStart w:name="z9" w:id="6"/>
    <w:p>
      <w:pPr>
        <w:spacing w:after="0"/>
        <w:ind w:left="0"/>
        <w:jc w:val="both"/>
      </w:pPr>
      <w:r>
        <w:rPr>
          <w:rFonts w:ascii="Times New Roman"/>
          <w:b w:val="false"/>
          <w:i w:val="false"/>
          <w:color w:val="000000"/>
          <w:sz w:val="28"/>
        </w:rPr>
        <w:t>
      мынадай мазмұндағы 20-6-тармақпен толықтырылсын:</w:t>
      </w:r>
    </w:p>
    <w:bookmarkEnd w:id="6"/>
    <w:p>
      <w:pPr>
        <w:spacing w:after="0"/>
        <w:ind w:left="0"/>
        <w:jc w:val="both"/>
      </w:pPr>
      <w:r>
        <w:rPr>
          <w:rFonts w:ascii="Times New Roman"/>
          <w:b w:val="false"/>
          <w:i w:val="false"/>
          <w:color w:val="000000"/>
          <w:sz w:val="28"/>
        </w:rPr>
        <w:t>
      "20-6. Докторантураға түсетін адамдар үшін әңгімелесуді ЖЖОКБҰ "Эссе жазу", "ОДТ" және "Білім беру бағдарламалары тобының бейіні бойынша емтихан сұрақтарына жауаптар" блоктары бойынша түсу емтихандарын тапсырғанға дейін дербес жүргізеді.</w:t>
      </w:r>
    </w:p>
    <w:p>
      <w:pPr>
        <w:spacing w:after="0"/>
        <w:ind w:left="0"/>
        <w:jc w:val="both"/>
      </w:pPr>
      <w:r>
        <w:rPr>
          <w:rFonts w:ascii="Times New Roman"/>
          <w:b w:val="false"/>
          <w:i w:val="false"/>
          <w:color w:val="000000"/>
          <w:sz w:val="28"/>
        </w:rPr>
        <w:t>
      Әңгімелесу оқуға түсушінің кәсіби және жеке қасиеттерін, ғылыми - зерттеу немесе эксперименттік-зерттеу жұмыстарын жүргізу әлеуетін бағалауға бағытталған.</w:t>
      </w:r>
    </w:p>
    <w:p>
      <w:pPr>
        <w:spacing w:after="0"/>
        <w:ind w:left="0"/>
        <w:jc w:val="both"/>
      </w:pPr>
      <w:r>
        <w:rPr>
          <w:rFonts w:ascii="Times New Roman"/>
          <w:b w:val="false"/>
          <w:i w:val="false"/>
          <w:color w:val="000000"/>
          <w:sz w:val="28"/>
        </w:rPr>
        <w:t>
      Әңгімелесу міндетті түрде бейне байланысты пайдалана отырып, қашықтықтан жүргізіледі. Бейнежазба архивте кемінде үш жыл сақталады.</w:t>
      </w:r>
    </w:p>
    <w:p>
      <w:pPr>
        <w:spacing w:after="0"/>
        <w:ind w:left="0"/>
        <w:jc w:val="both"/>
      </w:pPr>
      <w:r>
        <w:rPr>
          <w:rFonts w:ascii="Times New Roman"/>
          <w:b w:val="false"/>
          <w:i w:val="false"/>
          <w:color w:val="000000"/>
          <w:sz w:val="28"/>
        </w:rPr>
        <w:t>
      Әңгімелесу емтихан комиссиясының төрағасы, мүшелері және хатшысы қол қоятын хаттамамен ресімделеді.</w:t>
      </w:r>
    </w:p>
    <w:p>
      <w:pPr>
        <w:spacing w:after="0"/>
        <w:ind w:left="0"/>
        <w:jc w:val="both"/>
      </w:pPr>
      <w:r>
        <w:rPr>
          <w:rFonts w:ascii="Times New Roman"/>
          <w:b w:val="false"/>
          <w:i w:val="false"/>
          <w:color w:val="000000"/>
          <w:sz w:val="28"/>
        </w:rPr>
        <w:t>
      Оқуға түсуші әңгімелесуге келмеген жағдайда 0 балл қойылады, хаттамамен ресімделеді, оған емтихан комиссиясының төрағасы, мүшелері және хатшысы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Докторантураға компьютерлік форматтағы түсу емтиханы бойынша апелляцияға өтініш нәтижелері жарияланғаннан кейін келесі күні сағат 13:00-ден 13:40-ға дейін білім беру саласындағы уәкілетті орган айқындаған ұйымдардың базасында қабылданады.</w:t>
      </w:r>
    </w:p>
    <w:p>
      <w:pPr>
        <w:spacing w:after="0"/>
        <w:ind w:left="0"/>
        <w:jc w:val="both"/>
      </w:pPr>
      <w:r>
        <w:rPr>
          <w:rFonts w:ascii="Times New Roman"/>
          <w:b w:val="false"/>
          <w:i w:val="false"/>
          <w:color w:val="000000"/>
          <w:sz w:val="28"/>
        </w:rPr>
        <w:t>
      Апелляцияға кіру барысында осы Қағидаларға 20-3 және 20-4-тармақтарда көрсетілген тыйым салынған заттарды қолдануға рұқсат берілмейді.</w:t>
      </w:r>
    </w:p>
    <w:p>
      <w:pPr>
        <w:spacing w:after="0"/>
        <w:ind w:left="0"/>
        <w:jc w:val="both"/>
      </w:pPr>
      <w:r>
        <w:rPr>
          <w:rFonts w:ascii="Times New Roman"/>
          <w:b w:val="false"/>
          <w:i w:val="false"/>
          <w:color w:val="000000"/>
          <w:sz w:val="28"/>
        </w:rPr>
        <w:t>
      Докторантураға түсуші тұлғалардан докторантурада оқуға дайындығын анықтауға арналған тест бөлімінде тест тапсырмаларының мазмұны және техникалық себеп бойынша апелляцияны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Докторантурада оқуға дайындығын анықтауға арналған тест бөлімінде техникалық себептер бойынша апелляцияға өтінішті түсуші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компьютерлік форматтағы түсу емтиханы нәтижесі бойынша апелляцияға 40 минут беріледі, оның ішінде:</w:t>
      </w:r>
    </w:p>
    <w:p>
      <w:pPr>
        <w:spacing w:after="0"/>
        <w:ind w:left="0"/>
        <w:jc w:val="both"/>
      </w:pPr>
      <w:r>
        <w:rPr>
          <w:rFonts w:ascii="Times New Roman"/>
          <w:b w:val="false"/>
          <w:i w:val="false"/>
          <w:color w:val="000000"/>
          <w:sz w:val="28"/>
        </w:rPr>
        <w:t>
      докторантурада оқуға дайындығын анықтауға арналған тест бөлімі бойынша – 10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 бөлімі бойынша – 30 минут.</w:t>
      </w:r>
    </w:p>
    <w:p>
      <w:pPr>
        <w:spacing w:after="0"/>
        <w:ind w:left="0"/>
        <w:jc w:val="both"/>
      </w:pPr>
      <w:r>
        <w:rPr>
          <w:rFonts w:ascii="Times New Roman"/>
          <w:b w:val="false"/>
          <w:i w:val="false"/>
          <w:color w:val="000000"/>
          <w:sz w:val="28"/>
        </w:rPr>
        <w:t>
      Тест тапсырмаларының мазмұны бойынша апелляция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Эссе жазудан, білім беру бағдарламасы тобының бейіні және әңгімелесу бойынша емтихан сұрақтарына жауаптар нәтижесі бойынша апелляцияны ЖЖОКБҰ-ның апелляциялық комиссиясы өткізеді.";</w:t>
      </w:r>
    </w:p>
    <w:bookmarkStart w:name="z11" w:id="7"/>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3" w:id="9"/>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9"/>
    <w:bookmarkStart w:name="z14" w:id="10"/>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0"/>
    <w:bookmarkStart w:name="z15" w:id="11"/>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1"/>
    <w:bookmarkStart w:name="z16" w:id="12"/>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2"/>
    <w:bookmarkStart w:name="z17" w:id="13"/>
    <w:p>
      <w:pPr>
        <w:spacing w:after="0"/>
        <w:ind w:left="0"/>
        <w:jc w:val="both"/>
      </w:pPr>
      <w:r>
        <w:rPr>
          <w:rFonts w:ascii="Times New Roman"/>
          <w:b w:val="false"/>
          <w:i w:val="false"/>
          <w:color w:val="000000"/>
          <w:sz w:val="28"/>
        </w:rPr>
        <w:t xml:space="preserve">
      осы бұйрыққа 14-қосымшаға сәйкес Үлгілік қағидаларға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13"/>
    <w:bookmarkStart w:name="z18" w:id="14"/>
    <w:p>
      <w:pPr>
        <w:spacing w:after="0"/>
        <w:ind w:left="0"/>
        <w:jc w:val="both"/>
      </w:pPr>
      <w:r>
        <w:rPr>
          <w:rFonts w:ascii="Times New Roman"/>
          <w:b w:val="false"/>
          <w:i w:val="false"/>
          <w:color w:val="000000"/>
          <w:sz w:val="28"/>
        </w:rPr>
        <w:t xml:space="preserve">
      осы бұйрыққа 15-қосымшаға сәйкес Үлгілік қағидаларға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14"/>
    <w:bookmarkStart w:name="z19"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1"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17"/>
    <w:bookmarkStart w:name="z22" w:id="1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3" w:id="19"/>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Ғылым және жоғары білім вице-министріне жүктелсін.</w:t>
      </w:r>
    </w:p>
    <w:bookmarkEnd w:id="19"/>
    <w:bookmarkStart w:name="z24" w:id="2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1-қосымша</w:t>
            </w:r>
          </w:p>
        </w:tc>
      </w:tr>
    </w:tbl>
    <w:bookmarkStart w:name="z26" w:id="21"/>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магистратураға – күнтізбелік жылғы 15-28 тамыз аралығында;</w:t>
            </w:r>
          </w:p>
          <w:p>
            <w:pPr>
              <w:spacing w:after="20"/>
              <w:ind w:left="20"/>
              <w:jc w:val="both"/>
            </w:pPr>
            <w:r>
              <w:rPr>
                <w:rFonts w:ascii="Times New Roman"/>
                <w:b w:val="false"/>
                <w:i w:val="false"/>
                <w:color w:val="000000"/>
                <w:sz w:val="20"/>
              </w:rPr>
              <w:t>
докторантураға – күнтізбелік жылғы 26 қарашадан 10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интернатураны бітіргені туралы куәлік (резидентураға түсу үшін);</w:t>
            </w:r>
          </w:p>
          <w:p>
            <w:pPr>
              <w:spacing w:after="20"/>
              <w:ind w:left="20"/>
              <w:jc w:val="both"/>
            </w:pPr>
            <w:r>
              <w:rPr>
                <w:rFonts w:ascii="Times New Roman"/>
                <w:b w:val="false"/>
                <w:i w:val="false"/>
                <w:color w:val="000000"/>
                <w:sz w:val="20"/>
              </w:rPr>
              <w:t>
4)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8) еңбек қызметін растайтын құжат (еңбек стажы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w:t>
            </w:r>
          </w:p>
          <w:p>
            <w:pPr>
              <w:spacing w:after="20"/>
              <w:ind w:left="20"/>
              <w:jc w:val="both"/>
            </w:pPr>
            <w:r>
              <w:rPr>
                <w:rFonts w:ascii="Times New Roman"/>
                <w:b w:val="false"/>
                <w:i w:val="false"/>
                <w:color w:val="000000"/>
                <w:sz w:val="20"/>
              </w:rPr>
              <w:t>
3) интернатураны бітіргені туралы электрондық куәлік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8)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p>
          <w:p>
            <w:pPr>
              <w:spacing w:after="20"/>
              <w:ind w:left="20"/>
              <w:jc w:val="both"/>
            </w:pP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 – 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28" w:id="22"/>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топтарының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Арнаулы және (немесе) шығармашылық емтиханның өткізу формасы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(соло) бағдарламасын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2-1-қосымша</w:t>
            </w:r>
          </w:p>
        </w:tc>
      </w:tr>
    </w:tbl>
    <w:bookmarkStart w:name="z30" w:id="23"/>
    <w:p>
      <w:pPr>
        <w:spacing w:after="0"/>
        <w:ind w:left="0"/>
        <w:jc w:val="left"/>
      </w:pPr>
      <w:r>
        <w:rPr>
          <w:rFonts w:ascii="Times New Roman"/>
          <w:b/>
          <w:i w:val="false"/>
          <w:color w:val="000000"/>
        </w:rPr>
        <w:t xml:space="preserve"> SAT (ЭсЭйТи), АСТ (ЭйСиТи), IВ (АйБи) балдарын ҰБТ балдарына ауыстыру шкаласы Халықаралық стандартталған SAT (ЭсЭйТи) тест сертификатының балдарын ҰБТ балдарына ауыстыру шкаласы 1 таңдау – Қолданыстағы SAT Reasoning (ЭсЭйТи Сабджект) және SAT (ЭсЭйТи) Subject сертификаттары бар оқушылар үшін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SAT (ЭсЭйТи)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p>
            <w:pPr>
              <w:spacing w:after="20"/>
              <w:ind w:left="20"/>
              <w:jc w:val="both"/>
            </w:pPr>
            <w:r>
              <w:rPr>
                <w:rFonts w:ascii="Times New Roman"/>
                <w:b w:val="false"/>
                <w:i w:val="false"/>
                <w:color w:val="000000"/>
                <w:sz w:val="20"/>
              </w:rPr>
              <w:t>
45-тен 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p>
            <w:pPr>
              <w:spacing w:after="20"/>
              <w:ind w:left="20"/>
              <w:jc w:val="both"/>
            </w:pPr>
            <w:r>
              <w:rPr>
                <w:rFonts w:ascii="Times New Roman"/>
                <w:b w:val="false"/>
                <w:i w:val="false"/>
                <w:color w:val="000000"/>
                <w:sz w:val="20"/>
              </w:rPr>
              <w:t>
45-тен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p>
            <w:pPr>
              <w:spacing w:after="20"/>
              <w:ind w:left="20"/>
              <w:jc w:val="both"/>
            </w:pPr>
            <w:r>
              <w:rPr>
                <w:rFonts w:ascii="Times New Roman"/>
                <w:b w:val="false"/>
                <w:i w:val="false"/>
                <w:color w:val="000000"/>
                <w:sz w:val="20"/>
              </w:rPr>
              <w:t>
45-тен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пән</w:t>
            </w:r>
          </w:p>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p>
            <w:pPr>
              <w:spacing w:after="20"/>
              <w:ind w:left="20"/>
              <w:jc w:val="both"/>
            </w:pPr>
            <w:r>
              <w:rPr>
                <w:rFonts w:ascii="Times New Roman"/>
                <w:b w:val="false"/>
                <w:i w:val="false"/>
                <w:color w:val="000000"/>
                <w:sz w:val="20"/>
              </w:rPr>
              <w:t>
45-тен 44</w:t>
            </w:r>
          </w:p>
        </w:tc>
      </w:tr>
    </w:tbl>
    <w:p>
      <w:pPr>
        <w:spacing w:after="0"/>
        <w:ind w:left="0"/>
        <w:jc w:val="left"/>
      </w:pPr>
      <w:r>
        <w:br/>
      </w:r>
    </w:p>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"ағылшын тілі" бейінді пәні үшін IELTS (Айлтс) нәтижелері ескеріледі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және SAT subject (ЭсЭйТи сабджект) сертификатары болған жағдайда жүзеге асырылады. Бұл ретте, түсуші Қазақстан тарихы пәні бойынша ҰБТ тапсырады және SAT subject (ЭсЭйТи сабджект) балдары бейіндік пәндері сәйкес келген жағдайда ғана ҰБТ балдарына ауыстырылады.</w:t>
      </w:r>
    </w:p>
    <w:p>
      <w:pPr>
        <w:spacing w:after="0"/>
        <w:ind w:left="0"/>
        <w:jc w:val="both"/>
      </w:pPr>
      <w:r>
        <w:rPr>
          <w:rFonts w:ascii="Times New Roman"/>
          <w:b w:val="false"/>
          <w:i w:val="false"/>
          <w:color w:val="000000"/>
          <w:sz w:val="28"/>
        </w:rPr>
        <w:t>
      2 таңдау – Қолданыстағы SAT Reasoning (ЭсЭйТи ризонинг) сертификаты бар оқушылар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SAT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 (міндетті пәндер) </w:t>
            </w:r>
          </w:p>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bl>
    <w:p>
      <w:pPr>
        <w:spacing w:after="0"/>
        <w:ind w:left="0"/>
        <w:jc w:val="left"/>
      </w:pPr>
      <w:r>
        <w:br/>
      </w:r>
    </w:p>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"ағылшын тілі" бейінді пәні үшін IELTS (Айлтс) нәтижелері ескеріледі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SAT (ЭсЭйТи) балдарын ҰБТ балдарына ауыстыру SAT reasoning (ЭсЭйТи ризонинг) сертификатары болған жағдайда жүзеге асырылады. Бұл ретте түсуші Қазақстан тарихы және екі бейіндік пәндер бойынша ҰБТ тапсырады.</w:t>
      </w:r>
    </w:p>
    <w:p>
      <w:pPr>
        <w:spacing w:after="0"/>
        <w:ind w:left="0"/>
        <w:jc w:val="left"/>
      </w:pPr>
      <w:r>
        <w:rPr>
          <w:rFonts w:ascii="Times New Roman"/>
          <w:b/>
          <w:i w:val="false"/>
          <w:color w:val="000000"/>
        </w:rPr>
        <w:t xml:space="preserve"> Халықаралық стандартталған ACT (ЭйСйТи)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ACT (ЭйСйТи) халықаралық стандартталған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Тест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41</w:t>
            </w:r>
          </w:p>
          <w:p>
            <w:pPr>
              <w:spacing w:after="20"/>
              <w:ind w:left="20"/>
              <w:jc w:val="both"/>
            </w:pPr>
            <w:r>
              <w:rPr>
                <w:rFonts w:ascii="Times New Roman"/>
                <w:b w:val="false"/>
                <w:i w:val="false"/>
                <w:color w:val="000000"/>
                <w:sz w:val="20"/>
              </w:rPr>
              <w:t>
45-тен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42</w:t>
            </w:r>
          </w:p>
          <w:p>
            <w:pPr>
              <w:spacing w:after="20"/>
              <w:ind w:left="20"/>
              <w:jc w:val="both"/>
            </w:pPr>
            <w:r>
              <w:rPr>
                <w:rFonts w:ascii="Times New Roman"/>
                <w:b w:val="false"/>
                <w:i w:val="false"/>
                <w:color w:val="000000"/>
                <w:sz w:val="20"/>
              </w:rPr>
              <w:t>
45-тен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43</w:t>
            </w:r>
          </w:p>
          <w:p>
            <w:pPr>
              <w:spacing w:after="20"/>
              <w:ind w:left="20"/>
              <w:jc w:val="both"/>
            </w:pPr>
            <w:r>
              <w:rPr>
                <w:rFonts w:ascii="Times New Roman"/>
                <w:b w:val="false"/>
                <w:i w:val="false"/>
                <w:color w:val="000000"/>
                <w:sz w:val="20"/>
              </w:rPr>
              <w:t>
45-тен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(Сайнз)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44</w:t>
            </w:r>
          </w:p>
          <w:p>
            <w:pPr>
              <w:spacing w:after="20"/>
              <w:ind w:left="20"/>
              <w:jc w:val="both"/>
            </w:pPr>
            <w:r>
              <w:rPr>
                <w:rFonts w:ascii="Times New Roman"/>
                <w:b w:val="false"/>
                <w:i w:val="false"/>
                <w:color w:val="000000"/>
                <w:sz w:val="20"/>
              </w:rPr>
              <w:t>
45-тен 44</w:t>
            </w:r>
          </w:p>
        </w:tc>
      </w:tr>
    </w:tbl>
    <w:p>
      <w:pPr>
        <w:spacing w:after="0"/>
        <w:ind w:left="0"/>
        <w:jc w:val="both"/>
      </w:pPr>
      <w:r>
        <w:rPr>
          <w:rFonts w:ascii="Times New Roman"/>
          <w:b w:val="false"/>
          <w:i w:val="false"/>
          <w:color w:val="000000"/>
          <w:sz w:val="28"/>
        </w:rPr>
        <w:t>
      Ескерту: ACT (ЭйСйТи) балдары ҰБТ балдарына Қазақстан тарихы пәні бойынша ҰБТ тапсырған жағдайда және бейіндік пәндері сәйкес келген жағдайда ғана ауыстырылады.</w:t>
      </w:r>
    </w:p>
    <w:p>
      <w:pPr>
        <w:spacing w:after="0"/>
        <w:ind w:left="0"/>
        <w:jc w:val="left"/>
      </w:pPr>
      <w:r>
        <w:rPr>
          <w:rFonts w:ascii="Times New Roman"/>
          <w:b/>
          <w:i w:val="false"/>
          <w:color w:val="000000"/>
        </w:rPr>
        <w:t xml:space="preserve"> SAT reasoning (ЭсЭйТи ризонинг) мен ACT (ЭйЭсТи) нәтижелерін салыстыру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SAT (ЭсЭйТи) балдары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ACT (ЭйСиТи) баламасы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rPr>
          <w:rFonts w:ascii="Times New Roman"/>
          <w:b/>
          <w:i w:val="false"/>
          <w:color w:val="000000"/>
        </w:rPr>
        <w:t xml:space="preserve"> IB (АйБи) Халықаралық бакалавриат бағдарламасының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Пәндер/ бағалар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талдау және тәсілдер/ Математика: қолдану және түсіндіру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қауымдастықтағы ақпараттық технологиялар/ Компьютерлік ғылымдар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(А); Ағылшын тілі (В) (бейінді пән)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асыратынбілім беру</w:t>
            </w:r>
            <w:r>
              <w:br/>
            </w:r>
            <w:r>
              <w:rPr>
                <w:rFonts w:ascii="Times New Roman"/>
                <w:b w:val="false"/>
                <w:i w:val="false"/>
                <w:color w:val="000000"/>
                <w:sz w:val="20"/>
              </w:rPr>
              <w:t>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 9-қосымша</w:t>
            </w:r>
          </w:p>
        </w:tc>
      </w:tr>
    </w:tbl>
    <w:bookmarkStart w:name="z32" w:id="24"/>
    <w:p>
      <w:pPr>
        <w:spacing w:after="0"/>
        <w:ind w:left="0"/>
        <w:jc w:val="left"/>
      </w:pPr>
      <w:r>
        <w:rPr>
          <w:rFonts w:ascii="Times New Roman"/>
          <w:b/>
          <w:i w:val="false"/>
          <w:color w:val="000000"/>
        </w:rPr>
        <w:t xml:space="preserve"> Докторантураға түсуге арналған бағалау жүйесінің 100-балдық шкаласы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ЖЖОКБҰ-ның емтихан комиссиясы оқуға түсушімен өткізетін әңгімелесу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оқуға дайындығын анықтауға арналған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12-қосымша</w:t>
            </w:r>
          </w:p>
        </w:tc>
      </w:tr>
    </w:tbl>
    <w:bookmarkStart w:name="z34" w:id="25"/>
    <w:p>
      <w:pPr>
        <w:spacing w:after="0"/>
        <w:ind w:left="0"/>
        <w:jc w:val="left"/>
      </w:pPr>
      <w:r>
        <w:rPr>
          <w:rFonts w:ascii="Times New Roman"/>
          <w:b/>
          <w:i w:val="false"/>
          <w:color w:val="000000"/>
        </w:rPr>
        <w:t xml:space="preserve"> Докторантураға компьютерлік форматтағы түсу емтиханын өткізу барысында тыйым салынған заттардың тәркіленуі және тәртіп сақтау ережесін бұзған және (немесе) әрекеттері немесе түсу емтиханы жүйесіне араласу әрекеті және түсу емтиханынан өту кезіндегі өзге де бұзушылықтар жасаған түсушіні аудиториядан шығару туралы акт</w:t>
      </w:r>
    </w:p>
    <w:bookmarkEnd w:id="2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(ұйымының атауы)</w:t>
      </w:r>
    </w:p>
    <w:p>
      <w:pPr>
        <w:spacing w:after="0"/>
        <w:ind w:left="0"/>
        <w:jc w:val="both"/>
      </w:pPr>
      <w:r>
        <w:rPr>
          <w:rFonts w:ascii="Times New Roman"/>
          <w:b w:val="false"/>
          <w:i w:val="false"/>
          <w:color w:val="000000"/>
          <w:sz w:val="28"/>
        </w:rPr>
        <w:t>
      "______"_______________202____жыл "______" сағат "______" минут</w:t>
      </w:r>
    </w:p>
    <w:p>
      <w:pPr>
        <w:spacing w:after="0"/>
        <w:ind w:left="0"/>
        <w:jc w:val="both"/>
      </w:pPr>
      <w:r>
        <w:rPr>
          <w:rFonts w:ascii="Times New Roman"/>
          <w:b w:val="false"/>
          <w:i w:val="false"/>
          <w:color w:val="000000"/>
          <w:sz w:val="28"/>
        </w:rPr>
        <w:t xml:space="preserve">Түсу емтиханының әкімшісі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Бақылаушы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түсу емтиханын өткізу барысында түсушіден: ______________________ тегі, аты, әкесінің</w:t>
      </w:r>
    </w:p>
    <w:p>
      <w:pPr>
        <w:spacing w:after="0"/>
        <w:ind w:left="0"/>
        <w:jc w:val="both"/>
      </w:pPr>
      <w:r>
        <w:rPr>
          <w:rFonts w:ascii="Times New Roman"/>
          <w:b w:val="false"/>
          <w:i w:val="false"/>
          <w:color w:val="000000"/>
          <w:sz w:val="28"/>
        </w:rPr>
        <w:t>аты  (болған жағдайда), жеке сәйкестендіру номері ________________ №___ аудитория,</w:t>
      </w:r>
    </w:p>
    <w:p>
      <w:pPr>
        <w:spacing w:after="0"/>
        <w:ind w:left="0"/>
        <w:jc w:val="both"/>
      </w:pPr>
      <w:r>
        <w:rPr>
          <w:rFonts w:ascii="Times New Roman"/>
          <w:b w:val="false"/>
          <w:i w:val="false"/>
          <w:color w:val="000000"/>
          <w:sz w:val="28"/>
        </w:rPr>
        <w:t>№___ орын, Жоғары оқу орнынан кейінгі білімнің білім беру бағдарламаларын іске</w:t>
      </w:r>
    </w:p>
    <w:p>
      <w:pPr>
        <w:spacing w:after="0"/>
        <w:ind w:left="0"/>
        <w:jc w:val="both"/>
      </w:pPr>
      <w:r>
        <w:rPr>
          <w:rFonts w:ascii="Times New Roman"/>
          <w:b w:val="false"/>
          <w:i w:val="false"/>
          <w:color w:val="000000"/>
          <w:sz w:val="28"/>
        </w:rPr>
        <w:t>асыратын білім беру  ұйымдарына оқуға қабылдаудың үлгілік қағидаларының 20-4</w:t>
      </w:r>
    </w:p>
    <w:p>
      <w:pPr>
        <w:spacing w:after="0"/>
        <w:ind w:left="0"/>
        <w:jc w:val="both"/>
      </w:pPr>
      <w:r>
        <w:rPr>
          <w:rFonts w:ascii="Times New Roman"/>
          <w:b w:val="false"/>
          <w:i w:val="false"/>
          <w:color w:val="000000"/>
          <w:sz w:val="28"/>
        </w:rPr>
        <w:t xml:space="preserve">тармағының бұзылғандығын  дәлелдейтін төмендегі заттар табылды: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Аталған деректі ескере отырып шешім қабылдады: </w:t>
      </w:r>
    </w:p>
    <w:p>
      <w:pPr>
        <w:spacing w:after="0"/>
        <w:ind w:left="0"/>
        <w:jc w:val="both"/>
      </w:pPr>
      <w:r>
        <w:rPr>
          <w:rFonts w:ascii="Times New Roman"/>
          <w:b w:val="false"/>
          <w:i w:val="false"/>
          <w:color w:val="000000"/>
          <w:sz w:val="28"/>
        </w:rPr>
        <w:t xml:space="preserve">түсуші 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 xml:space="preserve">№_____ аудиториядан шығару және түсу емтиханының нәтижелерін жою.   </w:t>
      </w:r>
    </w:p>
    <w:p>
      <w:pPr>
        <w:spacing w:after="0"/>
        <w:ind w:left="0"/>
        <w:jc w:val="both"/>
      </w:pPr>
      <w:r>
        <w:rPr>
          <w:rFonts w:ascii="Times New Roman"/>
          <w:b w:val="false"/>
          <w:i w:val="false"/>
          <w:color w:val="000000"/>
          <w:sz w:val="28"/>
        </w:rPr>
        <w:t xml:space="preserve">Актімен таныстым: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(Түсушінің тегі, аты, әкесінің аты (болған жағдайда)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(Түсу емтиханы әкімшісінің тегі, аты, әкесінің аты (болған жағдайда) қолы)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(Бақылаушының тегі, аты, әкесінің аты (болған жағдайда) қолы)</w:t>
      </w:r>
    </w:p>
    <w:p>
      <w:pPr>
        <w:spacing w:after="0"/>
        <w:ind w:left="0"/>
        <w:jc w:val="both"/>
      </w:pP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14-қосымша</w:t>
            </w:r>
          </w:p>
        </w:tc>
      </w:tr>
    </w:tbl>
    <w:p>
      <w:pPr>
        <w:spacing w:after="0"/>
        <w:ind w:left="0"/>
        <w:jc w:val="left"/>
      </w:pPr>
      <w:r>
        <w:rPr>
          <w:rFonts w:ascii="Times New Roman"/>
          <w:b/>
          <w:i w:val="false"/>
          <w:color w:val="000000"/>
        </w:rPr>
        <w:t xml:space="preserve"> Түсу емтиханы уақытында техниканың техникалық ақауын  анықтау актісі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(Түсу емтиханын өткізу пунктінің атауы)</w:t>
      </w:r>
    </w:p>
    <w:p>
      <w:pPr>
        <w:spacing w:after="0"/>
        <w:ind w:left="0"/>
        <w:jc w:val="both"/>
      </w:pPr>
      <w:r>
        <w:rPr>
          <w:rFonts w:ascii="Times New Roman"/>
          <w:b w:val="false"/>
          <w:i w:val="false"/>
          <w:color w:val="000000"/>
          <w:sz w:val="28"/>
        </w:rPr>
        <w:t>
      Күні "_____" _____________ 20 ____ жыл</w:t>
      </w:r>
    </w:p>
    <w:p>
      <w:pPr>
        <w:spacing w:after="0"/>
        <w:ind w:left="0"/>
        <w:jc w:val="both"/>
      </w:pPr>
      <w:r>
        <w:rPr>
          <w:rFonts w:ascii="Times New Roman"/>
          <w:b w:val="false"/>
          <w:i w:val="false"/>
          <w:color w:val="000000"/>
          <w:sz w:val="28"/>
        </w:rPr>
        <w:t>
      уақыты "______" сағат " ____" минут</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түсу емтиханы уақытында техниканың техникалық ақауын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Түсушінің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ақаудың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ақаудың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Актімен танысты: ______________________________________________ </w:t>
      </w:r>
    </w:p>
    <w:p>
      <w:pPr>
        <w:spacing w:after="0"/>
        <w:ind w:left="0"/>
        <w:jc w:val="both"/>
      </w:pPr>
      <w:r>
        <w:rPr>
          <w:rFonts w:ascii="Times New Roman"/>
          <w:b w:val="false"/>
          <w:i w:val="false"/>
          <w:color w:val="000000"/>
          <w:sz w:val="28"/>
        </w:rPr>
        <w:t xml:space="preserve">  (Түсу емтиханының әкімшісінің тегі, аты, әкесінің аты (болған жағдайда) және қолы)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(Бақылаушының тегі, аты, әкесінің аты (болған жағдайда) және қолы)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 xml:space="preserve">(Түсушінің тегі, аты, әкесінің аты (болған жағдайда) және қолы) </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Күні:_________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15-қосымша</w:t>
            </w:r>
          </w:p>
        </w:tc>
      </w:tr>
    </w:tbl>
    <w:p>
      <w:pPr>
        <w:spacing w:after="0"/>
        <w:ind w:left="0"/>
        <w:jc w:val="left"/>
      </w:pPr>
      <w:r>
        <w:rPr>
          <w:rFonts w:ascii="Times New Roman"/>
          <w:b/>
          <w:i w:val="false"/>
          <w:color w:val="000000"/>
        </w:rPr>
        <w:t xml:space="preserve"> Түсу емтиханы процесін тоқтату және басқа күнге ауыстыру туралы акт</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(түсу емтиханын өткізу пунктінің атауы)</w:t>
      </w:r>
    </w:p>
    <w:p>
      <w:pPr>
        <w:spacing w:after="0"/>
        <w:ind w:left="0"/>
        <w:jc w:val="both"/>
      </w:pPr>
      <w:r>
        <w:rPr>
          <w:rFonts w:ascii="Times New Roman"/>
          <w:b w:val="false"/>
          <w:i w:val="false"/>
          <w:color w:val="000000"/>
          <w:sz w:val="28"/>
        </w:rPr>
        <w:t>
      Күні "____"___________ 20_____ жыл</w:t>
      </w:r>
    </w:p>
    <w:p>
      <w:pPr>
        <w:spacing w:after="0"/>
        <w:ind w:left="0"/>
        <w:jc w:val="both"/>
      </w:pPr>
      <w:r>
        <w:rPr>
          <w:rFonts w:ascii="Times New Roman"/>
          <w:b w:val="false"/>
          <w:i w:val="false"/>
          <w:color w:val="000000"/>
          <w:sz w:val="28"/>
        </w:rPr>
        <w:t>Уақыты "_______" сағат " ____" минут</w:t>
      </w:r>
    </w:p>
    <w:p>
      <w:pPr>
        <w:spacing w:after="0"/>
        <w:ind w:left="0"/>
        <w:jc w:val="both"/>
      </w:pPr>
      <w:r>
        <w:rPr>
          <w:rFonts w:ascii="Times New Roman"/>
          <w:b w:val="false"/>
          <w:i w:val="false"/>
          <w:color w:val="000000"/>
          <w:sz w:val="28"/>
        </w:rPr>
        <w:t xml:space="preserve">Өңірлік мемлекеттік комиссияның төрағасы </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Түсу емтиханының әкімшісі</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Бақылаушы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түсу емтиханы кезінде тестілеу процесін тоқтату және басқа күнге ауыстыру туралы акт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емтиханын өткізу пунктінің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емтиханын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емтиханын тоқтатудың және басқа күнге ауыстырудың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емтиханын тоқтатудың және басқа күнге ауыстырудың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(Өңірлік мемлекеттік комиссияның төрағасының тегі, аты, әкесінің аты (болған жағдайда)</w:t>
      </w:r>
    </w:p>
    <w:p>
      <w:pPr>
        <w:spacing w:after="0"/>
        <w:ind w:left="0"/>
        <w:jc w:val="both"/>
      </w:pPr>
      <w:r>
        <w:rPr>
          <w:rFonts w:ascii="Times New Roman"/>
          <w:b w:val="false"/>
          <w:i w:val="false"/>
          <w:color w:val="000000"/>
          <w:sz w:val="28"/>
        </w:rPr>
        <w:t>және қолы)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(Түсу емтиханының әкімшісінің тегі, аты, әкесінің аты (болған жағдайда) және қолы)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(Бақылаушының тегі, аты, әкесінің аты (болған жағдайда) және қолы)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(Түсушінің тегі, аты, әкесінің аты (болған жағдайда) және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Күні: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