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544c" w14:textId="c0a5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бекіту туралы" Қазақстан Республикасы Қаржы министрінің 2018 жылғы 1 ақпандағы № 111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2022 жылғы 21 шiлдедегi № 739 бұйрығы. Қазақстан Республикасының Әділет министрлігінде 2022 жылғы 25 шiлдеде № 28878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төлеушінің-кедендік төлемдер, салықтар, арнайы, демпингке қарсы, өтемақы баждары, өсімпұлдар, пайыздар бойынша берешегі есебіне өткізу қағидаларын бекіту туралы" Қазақстан Республикасы Қаржы министрінің 2018 жылғы 1 ақпандағы №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16387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124-бабы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132-бабы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қағидалары (бұдан әрі – Қағидалар) "Салық және бюджетке төленетін басқа да міндетті төлемдер туралы" Қазақстан Республикасының Кодексінің (Салық кодексі) 124-бабы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кедендік реттеу туралы" Қазақстан Республикасының Кодексінің 132-бабы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компания –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3-бабы 1-тармағының </w:t>
      </w:r>
      <w:r>
        <w:rPr>
          <w:rFonts w:ascii="Times New Roman"/>
          <w:b w:val="false"/>
          <w:i w:val="false"/>
          <w:color w:val="000000"/>
          <w:sz w:val="28"/>
        </w:rPr>
        <w:t>56) тармақшасына</w:t>
      </w:r>
      <w:r>
        <w:rPr>
          <w:rFonts w:ascii="Times New Roman"/>
          <w:b w:val="false"/>
          <w:i w:val="false"/>
          <w:color w:val="000000"/>
          <w:sz w:val="28"/>
        </w:rPr>
        <w:t xml:space="preserve"> сәйкес айқындаған уәкілетті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1"/>
    <w:p>
      <w:pPr>
        <w:spacing w:after="0"/>
        <w:ind w:left="0"/>
        <w:jc w:val="both"/>
      </w:pPr>
      <w:r>
        <w:rPr>
          <w:rFonts w:ascii="Times New Roman"/>
          <w:b w:val="false"/>
          <w:i w:val="false"/>
          <w:color w:val="000000"/>
          <w:sz w:val="28"/>
        </w:rPr>
        <w:t>
      "10. Салық төлеушінің (салық агентінің), төлеушінің билік етуі шектелген мүлкін өндіріп алуды қолдану туралы қаулы шыққан күннен бастап 3 (үш) жұмыс күнi iшiнде МКО:</w:t>
      </w:r>
    </w:p>
    <w:bookmarkEnd w:id="1"/>
    <w:p>
      <w:pPr>
        <w:spacing w:after="0"/>
        <w:ind w:left="0"/>
        <w:jc w:val="both"/>
      </w:pPr>
      <w:r>
        <w:rPr>
          <w:rFonts w:ascii="Times New Roman"/>
          <w:b w:val="false"/>
          <w:i w:val="false"/>
          <w:color w:val="000000"/>
          <w:sz w:val="28"/>
        </w:rPr>
        <w:t>
      салық төлеушінің (салық агентінің) билік етуі шектелген мүлкін өндіріп алуды қолдану туралы қаулының;</w:t>
      </w:r>
    </w:p>
    <w:p>
      <w:pPr>
        <w:spacing w:after="0"/>
        <w:ind w:left="0"/>
        <w:jc w:val="both"/>
      </w:pPr>
      <w:r>
        <w:rPr>
          <w:rFonts w:ascii="Times New Roman"/>
          <w:b w:val="false"/>
          <w:i w:val="false"/>
          <w:color w:val="000000"/>
          <w:sz w:val="28"/>
        </w:rPr>
        <w:t>
      мүлiкке билiк етудi шектеу туралы шешiмнің;</w:t>
      </w:r>
    </w:p>
    <w:p>
      <w:pPr>
        <w:spacing w:after="0"/>
        <w:ind w:left="0"/>
        <w:jc w:val="both"/>
      </w:pPr>
      <w:r>
        <w:rPr>
          <w:rFonts w:ascii="Times New Roman"/>
          <w:b w:val="false"/>
          <w:i w:val="false"/>
          <w:color w:val="000000"/>
          <w:sz w:val="28"/>
        </w:rPr>
        <w:t>
      мүлiктің тізімдеме актісінің;</w:t>
      </w:r>
    </w:p>
    <w:p>
      <w:pPr>
        <w:spacing w:after="0"/>
        <w:ind w:left="0"/>
        <w:jc w:val="both"/>
      </w:pPr>
      <w:r>
        <w:rPr>
          <w:rFonts w:ascii="Times New Roman"/>
          <w:b w:val="false"/>
          <w:i w:val="false"/>
          <w:color w:val="000000"/>
          <w:sz w:val="28"/>
        </w:rPr>
        <w:t>
      мемлекеттік бюджетке ақша қаражатын аудару үшін деректемелердің;</w:t>
      </w:r>
    </w:p>
    <w:p>
      <w:pPr>
        <w:spacing w:after="0"/>
        <w:ind w:left="0"/>
        <w:jc w:val="both"/>
      </w:pPr>
      <w:r>
        <w:rPr>
          <w:rFonts w:ascii="Times New Roman"/>
          <w:b w:val="false"/>
          <w:i w:val="false"/>
          <w:color w:val="000000"/>
          <w:sz w:val="28"/>
        </w:rPr>
        <w:t>
      мұндай мүлікке меншік және (немесе) шаруашылық жүргізу құқығын растайтын құжаттардың, бухгалтерлік баланстың (ол бар болса);</w:t>
      </w:r>
    </w:p>
    <w:p>
      <w:pPr>
        <w:spacing w:after="0"/>
        <w:ind w:left="0"/>
        <w:jc w:val="both"/>
      </w:pPr>
      <w:r>
        <w:rPr>
          <w:rFonts w:ascii="Times New Roman"/>
          <w:b w:val="false"/>
          <w:i w:val="false"/>
          <w:color w:val="000000"/>
          <w:sz w:val="28"/>
        </w:rPr>
        <w:t>
      мүлікке сәйкестендіру құжаттарының;</w:t>
      </w:r>
    </w:p>
    <w:p>
      <w:pPr>
        <w:spacing w:after="0"/>
        <w:ind w:left="0"/>
        <w:jc w:val="both"/>
      </w:pPr>
      <w:r>
        <w:rPr>
          <w:rFonts w:ascii="Times New Roman"/>
          <w:b w:val="false"/>
          <w:i w:val="false"/>
          <w:color w:val="000000"/>
          <w:sz w:val="28"/>
        </w:rPr>
        <w:t>
      міндетті мемлекеттік тіркеуге жататын мүлікке ауыртпалықтардың бар немесе жоқ екені туралы мәліметтерінің;</w:t>
      </w:r>
    </w:p>
    <w:p>
      <w:pPr>
        <w:spacing w:after="0"/>
        <w:ind w:left="0"/>
        <w:jc w:val="both"/>
      </w:pPr>
      <w:r>
        <w:rPr>
          <w:rFonts w:ascii="Times New Roman"/>
          <w:b w:val="false"/>
          <w:i w:val="false"/>
          <w:color w:val="000000"/>
          <w:sz w:val="28"/>
        </w:rPr>
        <w:t>
      мiндеттi мемлекеттiк тiркеуге жатпайтын жылжымалы мүлік кепілінің тізілімінен үзіндінің электрондық көшірмелерін қоса бере отырып борышкер (жеке сәйкестендіру нөмірі/бизнес-сәйкестендіру нөмірі (ЖСН/БСН), заңды мекенжайы және орналасқан жері, банктік деректемелер, электрондық мекенжайы (ол бар болса)) және оның мүлігі бойынша мәліметтерді дерекқорға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Лоттың бастапқы бағасы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бар екені расталған мүлікке оның бар және (немесе) жоқ екені туралы акт жасалған күннен бастап 7 (жеті) жұмыс күні ішінде мынадай құжаттардың біреуінің негізінде айқындалады: </w:t>
      </w:r>
    </w:p>
    <w:p>
      <w:pPr>
        <w:spacing w:after="0"/>
        <w:ind w:left="0"/>
        <w:jc w:val="both"/>
      </w:pPr>
      <w:r>
        <w:rPr>
          <w:rFonts w:ascii="Times New Roman"/>
          <w:b w:val="false"/>
          <w:i w:val="false"/>
          <w:color w:val="000000"/>
          <w:sz w:val="28"/>
        </w:rPr>
        <w:t xml:space="preserve">
      1) бірдей және (немесе) біртекті тауарлар бойынша Қазақстан Республикасының бағалау қызметі туралы заңнамасына сәйкес жасалған бағалау туралы қолдағы бар есептің негізінде компанияның мүліктің нарықтық бағасын белгілеу туралы қорытындысы (бұдан әрі – қорытынды). Компания қорытындыны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мүліктің техникалық сипаттамасын, сыртқы түрін жан-жақты және көзбен көріп бағалауға мүмкіндік беретін кемінде үш фотосуретін қоса бере отырып жасайды. Бағалау туралы есептің деректері осындай есеп жасалған күннен бастап Қағидалардың осы тармағының бірінші бөлігінде айқындалған мерзім өткен күнге дейін алты айдан аспайтын уақыт өткен болса, қолданылады;</w:t>
      </w:r>
    </w:p>
    <w:p>
      <w:pPr>
        <w:spacing w:after="0"/>
        <w:ind w:left="0"/>
        <w:jc w:val="both"/>
      </w:pPr>
      <w:r>
        <w:rPr>
          <w:rFonts w:ascii="Times New Roman"/>
          <w:b w:val="false"/>
          <w:i w:val="false"/>
          <w:color w:val="000000"/>
          <w:sz w:val="28"/>
        </w:rPr>
        <w:t>
      2) Қазақстан Республикасының бағалау қызметі туралы заңнамасына сәйкес бағалаушы компанияның немесе тапсырыс берушінің тапсырысы бойынша жасаған мүліктің құнын бағалау туралы есеп (борышкерде мұндай есеп бар болса).</w:t>
      </w:r>
    </w:p>
    <w:p>
      <w:pPr>
        <w:spacing w:after="0"/>
        <w:ind w:left="0"/>
        <w:jc w:val="both"/>
      </w:pPr>
      <w:r>
        <w:rPr>
          <w:rFonts w:ascii="Times New Roman"/>
          <w:b w:val="false"/>
          <w:i w:val="false"/>
          <w:color w:val="000000"/>
          <w:sz w:val="28"/>
        </w:rPr>
        <w:t>
      Компания мүліктің бастапқы бағасы айқындалған күннен бастап 3 (үш) жұмыс күні ішінде:</w:t>
      </w:r>
    </w:p>
    <w:p>
      <w:pPr>
        <w:spacing w:after="0"/>
        <w:ind w:left="0"/>
        <w:jc w:val="both"/>
      </w:pPr>
      <w:r>
        <w:rPr>
          <w:rFonts w:ascii="Times New Roman"/>
          <w:b w:val="false"/>
          <w:i w:val="false"/>
          <w:color w:val="000000"/>
          <w:sz w:val="28"/>
        </w:rPr>
        <w:t>
      тиісті МКО-ның қарап көруі үшін дерекқорға қорытындының немесе компанияның тапсырысы бойынша бағалаушы жасаған мүліктің құнын бағалау туралы есептің көшірмесін енгізеді;</w:t>
      </w:r>
    </w:p>
    <w:p>
      <w:pPr>
        <w:spacing w:after="0"/>
        <w:ind w:left="0"/>
        <w:jc w:val="both"/>
      </w:pPr>
      <w:r>
        <w:rPr>
          <w:rFonts w:ascii="Times New Roman"/>
          <w:b w:val="false"/>
          <w:i w:val="false"/>
          <w:color w:val="000000"/>
          <w:sz w:val="28"/>
        </w:rPr>
        <w:t>
      хабарламасы бар тапсырысты поштамен, сондай-ақ электрондық хабарламаның оқылғаны туралы растауды сұрата отырып борышкердің электрондық мекенжайына (ол бар болса) - бағалау туралы есеп орналастырылған тізілімнің веб-порталдағы дәл URL-мекенжайын көрсете отырып, борышкерге мүлікті өткізу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3)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электрондық цифрлық қолтаңбамен (бұдан әрі – ЭЦҚ) қол қойылған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аукционға қатысуға электрондық өтінім (бұдан әрі – өтінім)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bookmarkStart w:name="z17" w:id="2"/>
    <w:p>
      <w:pPr>
        <w:spacing w:after="0"/>
        <w:ind w:left="0"/>
        <w:jc w:val="both"/>
      </w:pPr>
      <w:r>
        <w:rPr>
          <w:rFonts w:ascii="Times New Roman"/>
          <w:b w:val="false"/>
          <w:i w:val="false"/>
          <w:color w:val="000000"/>
          <w:sz w:val="28"/>
        </w:rPr>
        <w:t>
      "Дерекқорда ұйымдастырушының шотына кепілдік жарнаның түскені туралы мәліметтер болған кезде тізілім веб-порталы өтінімді қабылдауды және жеке немесе заңды тұлғаны сауда-саттыққа жіберуді жүзеге асырады.";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9" w:id="3"/>
    <w:p>
      <w:pPr>
        <w:spacing w:after="0"/>
        <w:ind w:left="0"/>
        <w:jc w:val="both"/>
      </w:pPr>
      <w:r>
        <w:rPr>
          <w:rFonts w:ascii="Times New Roman"/>
          <w:b w:val="false"/>
          <w:i w:val="false"/>
          <w:color w:val="000000"/>
          <w:sz w:val="28"/>
        </w:rPr>
        <w:t>
      "27. Электрондық аукцион Нұр-Сұлтан қаласының уақытымен сағат 10.00-ден 17.00-ге дейінгі уақыт аралығында өткізіледі, бұл ретте электрондық аукцион Нұр-Сұлтан қаласының уақытымен сағат 15.00-ден кешіктірмей басталады.</w:t>
      </w:r>
    </w:p>
    <w:bookmarkEnd w:id="3"/>
    <w:p>
      <w:pPr>
        <w:spacing w:after="0"/>
        <w:ind w:left="0"/>
        <w:jc w:val="both"/>
      </w:pPr>
      <w:r>
        <w:rPr>
          <w:rFonts w:ascii="Times New Roman"/>
          <w:b w:val="false"/>
          <w:i w:val="false"/>
          <w:color w:val="000000"/>
          <w:sz w:val="28"/>
        </w:rPr>
        <w:t>
      Электрондық аукцион қатысушылары аукцион басталғанға дейін бір сағат ішінде ЭЦҚ қолдана отырып, аукцион залында тіркеледі. Аукцион сауда-саттық өткізу туралы хабарламада көрсетілген Нұр-Сұлтан қаласының уақытымен аукцион залында лоттың бастапқы бағасын автоматты түрде орналастыру арқылы басталады.</w:t>
      </w:r>
    </w:p>
    <w:p>
      <w:pPr>
        <w:spacing w:after="0"/>
        <w:ind w:left="0"/>
        <w:jc w:val="both"/>
      </w:pPr>
      <w:r>
        <w:rPr>
          <w:rFonts w:ascii="Times New Roman"/>
          <w:b w:val="false"/>
          <w:i w:val="false"/>
          <w:color w:val="000000"/>
          <w:sz w:val="28"/>
        </w:rPr>
        <w:t xml:space="preserve">
      Егер аукцион басталған сәтте аукцион залында лот бойынша аукционға екеуден аз қатысушы тіркелген және болған жағдайда, бұл лот бойынша аукцион өткізілген жоқ деп танылады. </w:t>
      </w:r>
    </w:p>
    <w:p>
      <w:pPr>
        <w:spacing w:after="0"/>
        <w:ind w:left="0"/>
        <w:jc w:val="both"/>
      </w:pPr>
      <w:r>
        <w:rPr>
          <w:rFonts w:ascii="Times New Roman"/>
          <w:b w:val="false"/>
          <w:i w:val="false"/>
          <w:color w:val="000000"/>
          <w:sz w:val="28"/>
        </w:rPr>
        <w:t xml:space="preserve">
      Жылжымайтын мүлік санатына жатпайтын, өткізілмеген мүлік, көлік құралдары және арнайы техника бойынша қайталама аукцион өткізу кезінде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жалғыз қатысушыға қатысу құқығы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Электрондық аукцион қатысушылардың баға ұсыныстарын беру әдісімен өткізіледі және қатысушылардың бірі ұсынған ең жоғары бағаға дейін өткізіледі. Лот үшін баға ұсынысы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ең төменгі бағаның шекті мәнінен төмен емес айқындалады. Бұл ретте бағаны өзгерту қадамы былайша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23" w:id="4"/>
    <w:p>
      <w:pPr>
        <w:spacing w:after="0"/>
        <w:ind w:left="0"/>
        <w:jc w:val="both"/>
      </w:pPr>
      <w:r>
        <w:rPr>
          <w:rFonts w:ascii="Times New Roman"/>
          <w:b w:val="false"/>
          <w:i w:val="false"/>
          <w:color w:val="000000"/>
          <w:sz w:val="28"/>
        </w:rPr>
        <w:t>
      "29. Электрондық аукцион мынадай тәртіппен өткізіледі:</w:t>
      </w:r>
    </w:p>
    <w:bookmarkEnd w:id="4"/>
    <w:p>
      <w:pPr>
        <w:spacing w:after="0"/>
        <w:ind w:left="0"/>
        <w:jc w:val="both"/>
      </w:pPr>
      <w:r>
        <w:rPr>
          <w:rFonts w:ascii="Times New Roman"/>
          <w:b w:val="false"/>
          <w:i w:val="false"/>
          <w:color w:val="000000"/>
          <w:sz w:val="28"/>
        </w:rPr>
        <w:t>
      1) электрондық аукцион басталған сәтте аукцион залында қатысушылардың лот үшін баға ұсыныстары көрсетіледі, бұл олардың шарттарды сақтай отырып, лотты сатып алуға келісімін білдіру нысаны болып табылады және ағымдағы баға қалыптасады;</w:t>
      </w:r>
    </w:p>
    <w:p>
      <w:pPr>
        <w:spacing w:after="0"/>
        <w:ind w:left="0"/>
        <w:jc w:val="both"/>
      </w:pPr>
      <w:r>
        <w:rPr>
          <w:rFonts w:ascii="Times New Roman"/>
          <w:b w:val="false"/>
          <w:i w:val="false"/>
          <w:color w:val="000000"/>
          <w:sz w:val="28"/>
        </w:rPr>
        <w:t xml:space="preserve">
      2) электрондық аукцион басталған сәттен бастап қатысушыға басқа қатысушының ағымдағы ең жоғарғы бағасын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белгіленген қадамға ұлғайту құқығы беріледі;</w:t>
      </w:r>
    </w:p>
    <w:p>
      <w:pPr>
        <w:spacing w:after="0"/>
        <w:ind w:left="0"/>
        <w:jc w:val="both"/>
      </w:pPr>
      <w:r>
        <w:rPr>
          <w:rFonts w:ascii="Times New Roman"/>
          <w:b w:val="false"/>
          <w:i w:val="false"/>
          <w:color w:val="000000"/>
          <w:sz w:val="28"/>
        </w:rPr>
        <w:t>
      3) егер электрондық аукцион басталғаннан бастап жиырма минут ішінде қатысушылардың бір де бірі ағымдағы ең жоғарғы бағаны ұлғайтпаса, онда оны ұсынған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4) егер электрондық аукцион басталған сәтте екі және одан да көп қатысушының баға ұсыныстары лот үшін бірдей ең жоғары бағаны қамтыса және осы ағымдағы баға жиырма минут ішінде ұлғайтылмаса, онда осы қатысушылардың арасында баға ұсынысы аукцион залында қатысушылардың басқа баға ұсыныстарынан бұрын тіркелген қатысушы электрондық аукцион жеңімпазы болып танылады;</w:t>
      </w:r>
    </w:p>
    <w:p>
      <w:pPr>
        <w:spacing w:after="0"/>
        <w:ind w:left="0"/>
        <w:jc w:val="both"/>
      </w:pPr>
      <w:r>
        <w:rPr>
          <w:rFonts w:ascii="Times New Roman"/>
          <w:b w:val="false"/>
          <w:i w:val="false"/>
          <w:color w:val="000000"/>
          <w:sz w:val="28"/>
        </w:rPr>
        <w:t xml:space="preserve">
      5) егер электрондық аукцион басталғаннан бастап жиырма минут ішінде аукцион залында қатысушылардың біреуі басқа қатысушының ағымдағы ең жоғарғы бағасын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белгіленген қадамға ұлғайту жолымен лотты сатып алуға өз ниетін растаса, онда ағымдағы баға белгіленген қадамға ұлғайтылады;</w:t>
      </w:r>
    </w:p>
    <w:p>
      <w:pPr>
        <w:spacing w:after="0"/>
        <w:ind w:left="0"/>
        <w:jc w:val="both"/>
      </w:pPr>
      <w:r>
        <w:rPr>
          <w:rFonts w:ascii="Times New Roman"/>
          <w:b w:val="false"/>
          <w:i w:val="false"/>
          <w:color w:val="000000"/>
          <w:sz w:val="28"/>
        </w:rPr>
        <w:t>
      6) егер ағымдағы баға ұлғайтылғаннан кейін жиырма минут ішінде қатысушылардың бір де бірі ағымдағы бағаны ұлғайту жолымен лотты сатып алуға өз ниетін растамаса, онда лотты сатып алуға өз ниетін соңғы растаған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7) егер электрондық аукцион аяқталатын сәтте сағат 17:00-де аукцион жеңімпазы айқындалмаса, онда лотты сатып алуға өз ниетін соңғы болып растаған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үшінші бөлігіне сәйкес аукцион өтпеді деп танылған кезде, компания ЭЦҚ пайдалана отырып, тізілім веб-порталында қалыптастырылатын аукцион өткізілмегені туралы актіге қол қояды. Компания өткізілмеген мүлік бойынша қайталама аукционды өткізуді осы Қағидаларға сәйкес, өткізілмеген аукцион туралы актіге қол қойылған күннен бастап күнтізбелік 10 (он) күннен кешіктірмей ұйымдастырады.</w:t>
      </w:r>
    </w:p>
    <w:bookmarkStart w:name="z24" w:id="5"/>
    <w:p>
      <w:pPr>
        <w:spacing w:after="0"/>
        <w:ind w:left="0"/>
        <w:jc w:val="both"/>
      </w:pPr>
      <w:r>
        <w:rPr>
          <w:rFonts w:ascii="Times New Roman"/>
          <w:b w:val="false"/>
          <w:i w:val="false"/>
          <w:color w:val="000000"/>
          <w:sz w:val="28"/>
        </w:rPr>
        <w:t>
      30. Тиісті лот бойынша электрондық аукцион:</w:t>
      </w:r>
    </w:p>
    <w:bookmarkEnd w:id="5"/>
    <w:p>
      <w:pPr>
        <w:spacing w:after="0"/>
        <w:ind w:left="0"/>
        <w:jc w:val="both"/>
      </w:pPr>
      <w:r>
        <w:rPr>
          <w:rFonts w:ascii="Times New Roman"/>
          <w:b w:val="false"/>
          <w:i w:val="false"/>
          <w:color w:val="000000"/>
          <w:sz w:val="28"/>
        </w:rPr>
        <w:t>
      1) сауда-саттық өткізу басталғанға дейін салық төлеушінің (салық агентінің), төлеушінің мүлікке билік етуін шектеу туралы шешімнің күші жойылған;</w:t>
      </w:r>
    </w:p>
    <w:p>
      <w:pPr>
        <w:spacing w:after="0"/>
        <w:ind w:left="0"/>
        <w:jc w:val="both"/>
      </w:pPr>
      <w:r>
        <w:rPr>
          <w:rFonts w:ascii="Times New Roman"/>
          <w:b w:val="false"/>
          <w:i w:val="false"/>
          <w:color w:val="000000"/>
          <w:sz w:val="28"/>
        </w:rPr>
        <w:t>
      2) одан әрі сауда-саттықты өткізуге тыйым салатын сот органдарының шешімдері, ұйғарымдары болған кезде өткізілмейді.";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6" w:id="6"/>
    <w:p>
      <w:pPr>
        <w:spacing w:after="0"/>
        <w:ind w:left="0"/>
        <w:jc w:val="both"/>
      </w:pPr>
      <w:r>
        <w:rPr>
          <w:rFonts w:ascii="Times New Roman"/>
          <w:b w:val="false"/>
          <w:i w:val="false"/>
          <w:color w:val="000000"/>
          <w:sz w:val="28"/>
        </w:rPr>
        <w:t>
      "32. Электрондық аукционды өткізуге кедергі келтіретін тізілім веб-порталының техникалық ақауы кезінде ұйымдастырушы бұл туралы компанияны дереу хабардар етеді және ұйымдастырушы техникалық ақауды түзеткен күннен бастап 3 (үш) жұмыс күні ішінде аукционға қатысуға жіберілген қатысушыларды тізілімнің веб-порталында ақпаратты орналастыру арқылы осы электрондық аукционның жалғастырылу күні мен уақыты туралы міндетті түрде алдын ала хабардар ете отырып, аукционды жалғастыруды ұйымдастырады және тізілімнің веб-порталында көрсетілген қатысушының электрондық адресіне электрондық хабарлама жолданады.";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үшінші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Қатысушы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белгіленген мерзімде сауда-саттық қорытындылары туралы хаттамаға қол қоймаған не оған қол қоюдан бас тартқан кезде, компания ЭЦҚ пайдалана отырып, тізілім веб-порталында қалыптастырылатын сауда-саттық нәтижелерінің күшін жою туралы актіге қол қояды және лот қайтадан аукционға шығарылады, бұл ретте қатысушы енгізген кепілдік жарна қайтарылмайды.";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0" w:id="7"/>
    <w:p>
      <w:pPr>
        <w:spacing w:after="0"/>
        <w:ind w:left="0"/>
        <w:jc w:val="both"/>
      </w:pPr>
      <w:r>
        <w:rPr>
          <w:rFonts w:ascii="Times New Roman"/>
          <w:b w:val="false"/>
          <w:i w:val="false"/>
          <w:color w:val="000000"/>
          <w:sz w:val="28"/>
        </w:rPr>
        <w:t>
      "37. Борышкер мүлікті сатып алу-сату шартына қол қоюдан бас тартқан не ол хабарлама жіберілген күннен кейінгі күннен бастап 5 (бес) жұмыс күні ішінде келмеген кезде борышкердің атынан мүлікті сатып алу-сату шартына МКО өкілі қол қояды.";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Электрондық аукционда жеңген қатысушы енгізген кепілдік жарна қайтарылмайды және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көзделген талаптарды ескере отырып, компанияның кірісіне есепке жатқызлады.</w:t>
      </w:r>
    </w:p>
    <w:p>
      <w:pPr>
        <w:spacing w:after="0"/>
        <w:ind w:left="0"/>
        <w:jc w:val="both"/>
      </w:pPr>
      <w:r>
        <w:rPr>
          <w:rFonts w:ascii="Times New Roman"/>
          <w:b w:val="false"/>
          <w:i w:val="false"/>
          <w:color w:val="000000"/>
          <w:sz w:val="28"/>
        </w:rPr>
        <w:t xml:space="preserve">
      Жеңімпаз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мерзімде сатып алу-сату шартына қол қоймаған кезде компания жеңімпазға сатып алу-сату шартына қол қою қажеттігі туралы немесе сатып алу-сату шартына қол қоюдан бас тарту туралы хабардар етеді.</w:t>
      </w:r>
    </w:p>
    <w:p>
      <w:pPr>
        <w:spacing w:after="0"/>
        <w:ind w:left="0"/>
        <w:jc w:val="both"/>
      </w:pPr>
      <w:r>
        <w:rPr>
          <w:rFonts w:ascii="Times New Roman"/>
          <w:b w:val="false"/>
          <w:i w:val="false"/>
          <w:color w:val="000000"/>
          <w:sz w:val="28"/>
        </w:rPr>
        <w:t>
      Жеңімпаз қабылданған шешімдер туралы компанияға 3 (үш) жұмыс күні ішінде хабарлайды.</w:t>
      </w:r>
    </w:p>
    <w:p>
      <w:pPr>
        <w:spacing w:after="0"/>
        <w:ind w:left="0"/>
        <w:jc w:val="both"/>
      </w:pPr>
      <w:r>
        <w:rPr>
          <w:rFonts w:ascii="Times New Roman"/>
          <w:b w:val="false"/>
          <w:i w:val="false"/>
          <w:color w:val="000000"/>
          <w:sz w:val="28"/>
        </w:rPr>
        <w:t>
      Егер жеңімпаз көрсетілген мерзімде өзінің шешімін ұсынбаса, компания кепілдік жарнаны қайтармайды және тізілімнің веб-порталы қалыптастыратын сауда-саттықтың нәтижелерін жою туралы актіге ЭЦҚ пайдалана отырып, қол қояды.</w:t>
      </w:r>
    </w:p>
    <w:p>
      <w:pPr>
        <w:spacing w:after="0"/>
        <w:ind w:left="0"/>
        <w:jc w:val="both"/>
      </w:pPr>
      <w:r>
        <w:rPr>
          <w:rFonts w:ascii="Times New Roman"/>
          <w:b w:val="false"/>
          <w:i w:val="false"/>
          <w:color w:val="000000"/>
          <w:sz w:val="28"/>
        </w:rPr>
        <w:t xml:space="preserve">
      Жеңімпаз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мерзімде сатып алу-сату шартына қол қоюдан бас тартқан не сатып алушы сатып алу-сату шарты бойынша міндеттемелерді орындамаған немесе тиісінше орындамаған кезде компания кепілдік жарнаны қайтармайды және тізілімнің веб-порталы қалыптастыратын сауда-саттықтың нәтижелерін жою туралы актіге ЭЦҚ пайдалана отырып,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электрондық аукцион өткізілмеген кезде, лоттың бастапқы бағасын айқындау бойынша компанияның шығыстарын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борышкер өтейді.";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35" w:id="8"/>
    <w:p>
      <w:pPr>
        <w:spacing w:after="0"/>
        <w:ind w:left="0"/>
        <w:jc w:val="both"/>
      </w:pPr>
      <w:r>
        <w:rPr>
          <w:rFonts w:ascii="Times New Roman"/>
          <w:b w:val="false"/>
          <w:i w:val="false"/>
          <w:color w:val="000000"/>
          <w:sz w:val="28"/>
        </w:rPr>
        <w:t>
      "43. Компания сауда-саттық өткізілген күннен бастап 10 (он) жұмыс күні ішінде МКО көрсеткен деректемелер бойынша борышкердің берешегін өтеу есебіне ақшаны мемлекеттік бюджетке аударады.";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алып тасталсын.</w:t>
      </w:r>
    </w:p>
    <w:bookmarkStart w:name="z37"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9"/>
    <w:bookmarkStart w:name="z38"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39"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41" w:id="12"/>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Жаналинов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