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61aa" w14:textId="8116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2022 жылғы 14 шiлдедегi № 11-1-4/364 бұйрығы. Қазақстан Республикасының Әділет министрлігінде 2022 жылғы 19 шiлдеде № 28838 болып тіркелді. Күші жойылды - Қазақстан Республикасы Сыртқы істер министрінің 2026 жылғы 13 қаңтардағы № 11-1-4/5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13.01.2026 </w:t>
      </w:r>
      <w:r>
        <w:rPr>
          <w:rFonts w:ascii="Times New Roman"/>
          <w:b w:val="false"/>
          <w:i w:val="false"/>
          <w:color w:val="ff0000"/>
          <w:sz w:val="28"/>
        </w:rPr>
        <w:t>№ 11-1-4/5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Сыртқы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16585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2-реттік нөмір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персоналға ҚҚС-ты қайтару жүргізілмейді.</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4-реттік нөмір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w:t>
            </w:r>
          </w:p>
          <w:p>
            <w:pPr>
              <w:spacing w:after="20"/>
              <w:ind w:left="20"/>
              <w:jc w:val="both"/>
            </w:pPr>
            <w:r>
              <w:rPr>
                <w:rFonts w:ascii="Times New Roman"/>
                <w:b w:val="false"/>
                <w:i w:val="false"/>
                <w:color w:val="000000"/>
                <w:sz w:val="20"/>
              </w:rPr>
              <w:t>
(ҚР СІМ-мен келісім бойынша);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Дипломатиялық миссия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(басқа шет мемлекеттердің дипломатиялық және оларға теңестірілген өкілдіктерінің, шет мемлекеттердің консулдық мекемелерінің,</w:t>
            </w:r>
          </w:p>
          <w:p>
            <w:pPr>
              <w:spacing w:after="20"/>
              <w:ind w:left="20"/>
              <w:jc w:val="both"/>
            </w:pPr>
            <w:r>
              <w:rPr>
                <w:rFonts w:ascii="Times New Roman"/>
                <w:b w:val="false"/>
                <w:i w:val="false"/>
                <w:color w:val="000000"/>
                <w:sz w:val="20"/>
              </w:rPr>
              <w:t>
Қазақстан Республикасында аккредиттелген (бұдан әрі – тиісінше Өкілдіктің басшысы және Консулдық мекеменің басшысы);</w:t>
            </w:r>
          </w:p>
          <w:p>
            <w:pPr>
              <w:spacing w:after="20"/>
              <w:ind w:left="20"/>
              <w:jc w:val="both"/>
            </w:pPr>
            <w:r>
              <w:rPr>
                <w:rFonts w:ascii="Times New Roman"/>
                <w:b w:val="false"/>
                <w:i w:val="false"/>
                <w:color w:val="000000"/>
                <w:sz w:val="20"/>
              </w:rPr>
              <w:t>
туристік агенттіктердің қызметтері; банк және қаржы операциялары;</w:t>
            </w:r>
          </w:p>
          <w:p>
            <w:pPr>
              <w:spacing w:after="20"/>
              <w:ind w:left="20"/>
              <w:jc w:val="both"/>
            </w:pPr>
            <w:r>
              <w:rPr>
                <w:rFonts w:ascii="Times New Roman"/>
                <w:b w:val="false"/>
                <w:i w:val="false"/>
                <w:color w:val="000000"/>
                <w:sz w:val="20"/>
              </w:rPr>
              <w:t>
фабрикалық темекі,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 ұшақтар, яхталар, кемелер, қайықтар,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ҚҚС-ты қайтару 1 дипломатқа немесе әкімшілік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 шарап (22% – дан аз алкоголь) – жылына 450 литр; темекі өнімдері –жылына 8000 дана темекі.</w:t>
            </w:r>
          </w:p>
          <w:p>
            <w:pPr>
              <w:spacing w:after="20"/>
              <w:ind w:left="20"/>
              <w:jc w:val="both"/>
            </w:pPr>
            <w:r>
              <w:rPr>
                <w:rFonts w:ascii="Times New Roman"/>
                <w:b w:val="false"/>
                <w:i w:val="false"/>
                <w:color w:val="000000"/>
                <w:sz w:val="20"/>
              </w:rPr>
              <w:t>
ҚҚС-ты қайтару жанармай үшін жүргізіледі: Өкілдік басшысы үшін бірінші автомобиль – жылына 5000 литр,</w:t>
            </w:r>
          </w:p>
          <w:p>
            <w:pPr>
              <w:spacing w:after="20"/>
              <w:ind w:left="20"/>
              <w:jc w:val="both"/>
            </w:pPr>
            <w:r>
              <w:rPr>
                <w:rFonts w:ascii="Times New Roman"/>
                <w:b w:val="false"/>
                <w:i w:val="false"/>
                <w:color w:val="000000"/>
                <w:sz w:val="20"/>
              </w:rPr>
              <w:t>
екіншісі – жылына 5000 литр; дипломаттар мен әкімшілік қызметкерлер үшін: бірінші автомобиль – жылына 5000 литр,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 тамақ өнімдері;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 банк және қаржы операциялары;</w:t>
            </w:r>
          </w:p>
          <w:p>
            <w:pPr>
              <w:spacing w:after="20"/>
              <w:ind w:left="20"/>
              <w:jc w:val="both"/>
            </w:pPr>
            <w:r>
              <w:rPr>
                <w:rFonts w:ascii="Times New Roman"/>
                <w:b w:val="false"/>
                <w:i w:val="false"/>
                <w:color w:val="000000"/>
                <w:sz w:val="20"/>
              </w:rPr>
              <w:t>
фабрикалық темекі,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18 және 19-реттік нөмірлер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- 310 еуро.</w:t>
            </w:r>
          </w:p>
          <w:p>
            <w:pPr>
              <w:spacing w:after="20"/>
              <w:ind w:left="20"/>
              <w:jc w:val="both"/>
            </w:pPr>
            <w:r>
              <w:rPr>
                <w:rFonts w:ascii="Times New Roman"/>
                <w:b w:val="false"/>
                <w:i w:val="false"/>
                <w:color w:val="000000"/>
                <w:sz w:val="20"/>
              </w:rPr>
              <w:t>
2. ҚҚС-ты қайтару басқа ұйымдарға немесе жеке тұлғаларға пайдалануға берілген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- 310 еуро.</w:t>
            </w:r>
          </w:p>
          <w:p>
            <w:pPr>
              <w:spacing w:after="20"/>
              <w:ind w:left="20"/>
              <w:jc w:val="both"/>
            </w:pPr>
            <w:r>
              <w:rPr>
                <w:rFonts w:ascii="Times New Roman"/>
                <w:b w:val="false"/>
                <w:i w:val="false"/>
                <w:color w:val="000000"/>
                <w:sz w:val="20"/>
              </w:rPr>
              <w:t>
2. ҚҚС-ты қайтару басқа ұйымдарға немесе жеке тұлғаларға пайдалануға берілген тауарлар, жұмыстар, қызметтер үшін жүргізілмейді.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120 АҚШ доллардан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Бірге тұратын олардың жұбайларын қоса алғанда, дипломатиялық персонал мүшелеріне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w:t>
            </w:r>
          </w:p>
          <w:p>
            <w:pPr>
              <w:spacing w:after="20"/>
              <w:ind w:left="20"/>
              <w:jc w:val="both"/>
            </w:pPr>
            <w:r>
              <w:rPr>
                <w:rFonts w:ascii="Times New Roman"/>
                <w:b w:val="false"/>
                <w:i w:val="false"/>
                <w:color w:val="000000"/>
                <w:sz w:val="20"/>
              </w:rPr>
              <w:t>
дың сомасы, әр жеке шот-фактурада ҚҚС-ты қоса алғанда 80 АҚШ долларынан асып кетсе, жүргізіледі.</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22-реттік нөмір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Бас консулдығы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мен коммуналдық қызметтер үшін бір шот-фактура бойынша төменгі шегінің жалпы сомасы – 17 АЕК.</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8 АЕК.</w:t>
            </w:r>
          </w:p>
          <w:p>
            <w:pPr>
              <w:spacing w:after="20"/>
              <w:ind w:left="20"/>
              <w:jc w:val="both"/>
            </w:pPr>
            <w:r>
              <w:rPr>
                <w:rFonts w:ascii="Times New Roman"/>
                <w:b w:val="false"/>
                <w:i w:val="false"/>
                <w:color w:val="000000"/>
                <w:sz w:val="20"/>
              </w:rPr>
              <w:t>
3. ҚҚС-ты қайтару коммуналдық қызметтер (су; электр энергиясы; тұрмыстық газ; жылыту; телефон байланысы; жөндеу жұмыстары және басқалары)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мен коммуналдық қызметтер үшін бір шот-фактура бойынша төменгі шегінің жалпы сомасы – 17 АЕК.</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8 АЕК.</w:t>
            </w:r>
          </w:p>
          <w:p>
            <w:pPr>
              <w:spacing w:after="20"/>
              <w:ind w:left="20"/>
              <w:jc w:val="both"/>
            </w:pPr>
            <w:r>
              <w:rPr>
                <w:rFonts w:ascii="Times New Roman"/>
                <w:b w:val="false"/>
                <w:i w:val="false"/>
                <w:color w:val="000000"/>
                <w:sz w:val="20"/>
              </w:rPr>
              <w:t>
3. ҚҚС-ты қайтару коммуналдық қызметтер (су; электр энергиясы; тұрмыстық газ; жылыту; телефон байланысы; жөндеу жұмыстары және басқалары) үшін шектеусіз жүргізіледі.</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мынадай мазмұндағы 43, 44, 45, 46, 47 және 48-реттік нөмірлермен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ҚР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Өкілдігінің мүшелеріне, олардың жұбайларына/зайыптарына,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55 АҚШ доллары.</w:t>
            </w:r>
          </w:p>
          <w:p>
            <w:pPr>
              <w:spacing w:after="20"/>
              <w:ind w:left="20"/>
              <w:jc w:val="both"/>
            </w:pPr>
            <w:r>
              <w:rPr>
                <w:rFonts w:ascii="Times New Roman"/>
                <w:b w:val="false"/>
                <w:i w:val="false"/>
                <w:color w:val="000000"/>
                <w:sz w:val="20"/>
              </w:rPr>
              <w:t>
2. ҚҚС-ты қайтару су; электр энергиясы; тұрмыстық газ; жылыту; жөндеу жұмыстары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55 АҚШ доллары.</w:t>
            </w:r>
          </w:p>
          <w:p>
            <w:pPr>
              <w:spacing w:after="20"/>
              <w:ind w:left="20"/>
              <w:jc w:val="both"/>
            </w:pPr>
            <w:r>
              <w:rPr>
                <w:rFonts w:ascii="Times New Roman"/>
                <w:b w:val="false"/>
                <w:i w:val="false"/>
                <w:color w:val="000000"/>
                <w:sz w:val="20"/>
              </w:rPr>
              <w:t>
2. ҚҚС-ты қайтару су; электр энергиясы; тұрмыстық газ; жылыту; жөндеу жұмыстары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16586 болып тіркелген) мынадай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45-1 тармақпен толықтырылсын:</w:t>
      </w:r>
    </w:p>
    <w:bookmarkEnd w:id="12"/>
    <w:bookmarkStart w:name="z15" w:id="13"/>
    <w:p>
      <w:pPr>
        <w:spacing w:after="0"/>
        <w:ind w:left="0"/>
        <w:jc w:val="both"/>
      </w:pPr>
      <w:r>
        <w:rPr>
          <w:rFonts w:ascii="Times New Roman"/>
          <w:b w:val="false"/>
          <w:i w:val="false"/>
          <w:color w:val="000000"/>
          <w:sz w:val="28"/>
        </w:rPr>
        <w:t>
      "45-1. Пәкістан Ислам Республикасының Елшілігі.";</w:t>
      </w:r>
    </w:p>
    <w:bookmarkEnd w:id="13"/>
    <w:bookmarkStart w:name="z16" w:id="14"/>
    <w:p>
      <w:pPr>
        <w:spacing w:after="0"/>
        <w:ind w:left="0"/>
        <w:jc w:val="both"/>
      </w:pPr>
      <w:r>
        <w:rPr>
          <w:rFonts w:ascii="Times New Roman"/>
          <w:b w:val="false"/>
          <w:i w:val="false"/>
          <w:color w:val="000000"/>
          <w:sz w:val="28"/>
        </w:rPr>
        <w:t>
      мынадай мазмұндағы 73-1, 73-2 және 73-3 тармақтармен толықтырылсын:</w:t>
      </w:r>
    </w:p>
    <w:bookmarkEnd w:id="14"/>
    <w:bookmarkStart w:name="z17" w:id="15"/>
    <w:p>
      <w:pPr>
        <w:spacing w:after="0"/>
        <w:ind w:left="0"/>
        <w:jc w:val="both"/>
      </w:pPr>
      <w:r>
        <w:rPr>
          <w:rFonts w:ascii="Times New Roman"/>
          <w:b w:val="false"/>
          <w:i w:val="false"/>
          <w:color w:val="000000"/>
          <w:sz w:val="28"/>
        </w:rPr>
        <w:t>
      "73-1. Өзбекстан Республикасының Алматы қаласындағы Бас консулдығы.";</w:t>
      </w:r>
    </w:p>
    <w:bookmarkEnd w:id="15"/>
    <w:bookmarkStart w:name="z18" w:id="16"/>
    <w:p>
      <w:pPr>
        <w:spacing w:after="0"/>
        <w:ind w:left="0"/>
        <w:jc w:val="both"/>
      </w:pPr>
      <w:r>
        <w:rPr>
          <w:rFonts w:ascii="Times New Roman"/>
          <w:b w:val="false"/>
          <w:i w:val="false"/>
          <w:color w:val="000000"/>
          <w:sz w:val="28"/>
        </w:rPr>
        <w:t>
      "73-2. Өзбекстан Республикасының Ақтау қаласындағы Бас консулдығы.";</w:t>
      </w:r>
    </w:p>
    <w:bookmarkEnd w:id="16"/>
    <w:bookmarkStart w:name="z19" w:id="17"/>
    <w:p>
      <w:pPr>
        <w:spacing w:after="0"/>
        <w:ind w:left="0"/>
        <w:jc w:val="both"/>
      </w:pPr>
      <w:r>
        <w:rPr>
          <w:rFonts w:ascii="Times New Roman"/>
          <w:b w:val="false"/>
          <w:i w:val="false"/>
          <w:color w:val="000000"/>
          <w:sz w:val="28"/>
        </w:rPr>
        <w:t>
      "73-3. Тәжікстан Республикасының Алматы қаласындағы Бас консулдығы.";</w:t>
      </w:r>
    </w:p>
    <w:bookmarkEnd w:id="17"/>
    <w:bookmarkStart w:name="z20" w:id="18"/>
    <w:p>
      <w:pPr>
        <w:spacing w:after="0"/>
        <w:ind w:left="0"/>
        <w:jc w:val="both"/>
      </w:pPr>
      <w:r>
        <w:rPr>
          <w:rFonts w:ascii="Times New Roman"/>
          <w:b w:val="false"/>
          <w:i w:val="false"/>
          <w:color w:val="000000"/>
          <w:sz w:val="28"/>
        </w:rPr>
        <w:t>
      мынадай мазмұндағы 80-1 тармақпен толықтырылсын:</w:t>
      </w:r>
    </w:p>
    <w:bookmarkEnd w:id="18"/>
    <w:bookmarkStart w:name="z21" w:id="19"/>
    <w:p>
      <w:pPr>
        <w:spacing w:after="0"/>
        <w:ind w:left="0"/>
        <w:jc w:val="both"/>
      </w:pPr>
      <w:r>
        <w:rPr>
          <w:rFonts w:ascii="Times New Roman"/>
          <w:b w:val="false"/>
          <w:i w:val="false"/>
          <w:color w:val="000000"/>
          <w:sz w:val="28"/>
        </w:rPr>
        <w:t>
      "80-1.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алынып тасталсын;</w:t>
      </w:r>
    </w:p>
    <w:bookmarkStart w:name="z27" w:id="20"/>
    <w:p>
      <w:pPr>
        <w:spacing w:after="0"/>
        <w:ind w:left="0"/>
        <w:jc w:val="both"/>
      </w:pPr>
      <w:r>
        <w:rPr>
          <w:rFonts w:ascii="Times New Roman"/>
          <w:b w:val="false"/>
          <w:i w:val="false"/>
          <w:color w:val="000000"/>
          <w:sz w:val="28"/>
        </w:rPr>
        <w:t>
      мынадай мазмұндағы 104 тармақпен толықтырылсын:</w:t>
      </w:r>
    </w:p>
    <w:bookmarkEnd w:id="20"/>
    <w:bookmarkStart w:name="z28" w:id="21"/>
    <w:p>
      <w:pPr>
        <w:spacing w:after="0"/>
        <w:ind w:left="0"/>
        <w:jc w:val="both"/>
      </w:pPr>
      <w:r>
        <w:rPr>
          <w:rFonts w:ascii="Times New Roman"/>
          <w:b w:val="false"/>
          <w:i w:val="false"/>
          <w:color w:val="000000"/>
          <w:sz w:val="28"/>
        </w:rPr>
        <w:t>
      "104. Халықаралық Қызыл Крест комитеті өкілдігі.".</w:t>
      </w:r>
    </w:p>
    <w:bookmarkEnd w:id="21"/>
    <w:bookmarkStart w:name="z29" w:id="22"/>
    <w:p>
      <w:pPr>
        <w:spacing w:after="0"/>
        <w:ind w:left="0"/>
        <w:jc w:val="both"/>
      </w:pPr>
      <w:r>
        <w:rPr>
          <w:rFonts w:ascii="Times New Roman"/>
          <w:b w:val="false"/>
          <w:i w:val="false"/>
          <w:color w:val="000000"/>
          <w:sz w:val="28"/>
        </w:rPr>
        <w:t>
      2. Қазақстан Республикасы Сыртқы істер министрлігінің Заң қызметі қызметі Қазақстан Республикасының заңнамасында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 Заң қызметі департаментіне ұсынылуын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5"/>
    <w:bookmarkStart w:name="z33" w:id="2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