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57f36" w14:textId="6557f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"Нысаналы даму трансферттерін қарау және іріктеу қағидаларын бекіту туралы" Қазақстан Республикасы Қаржы министрінің 2015 жылғы 25 ақпандағы № 126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5 шiлдедегi № 666 бұйрығы. Қазақстан Республикасының Әділет министрлігінде 2022 жылғы 5 шiлдеде № 28723 болып тіркелді. Күші жойылды - Қазақстан Республикасы Қаржы министрінің 2025 жылғы 29 сәуірдегі № 208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"Нысаналы даму трансферттерін қарау және іріктеу қағидаларын бекіту туралы" Қазақстан Республикасы Қаржы министрінің 2015 жылғы 25 ақпандағы № 126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10593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Нысаналы даму трансферттерін қарау және іріктеу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Нысаналы даму трансферттерін қарау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бөлігі мынадай редакцияда жазылсын:</w:t>
      </w:r>
    </w:p>
    <w:bookmarkStart w:name="z9" w:id="5"/>
    <w:p>
      <w:pPr>
        <w:spacing w:after="0"/>
        <w:ind w:left="0"/>
        <w:jc w:val="both"/>
      </w:pPr>
      <w:r>
        <w:rPr>
          <w:rFonts w:ascii="Times New Roman"/>
          <w:b w:val="false"/>
          <w:i w:val="false"/>
          <w:color w:val="000000"/>
          <w:sz w:val="28"/>
        </w:rPr>
        <w:t>
      "Нысаналы даму трансферттері мыналарға:</w:t>
      </w:r>
    </w:p>
    <w:bookmarkEnd w:id="5"/>
    <w:p>
      <w:pPr>
        <w:spacing w:after="0"/>
        <w:ind w:left="0"/>
        <w:jc w:val="both"/>
      </w:pPr>
      <w:r>
        <w:rPr>
          <w:rFonts w:ascii="Times New Roman"/>
          <w:b w:val="false"/>
          <w:i w:val="false"/>
          <w:color w:val="000000"/>
          <w:sz w:val="28"/>
        </w:rPr>
        <w:t>
      1) білім беру объектiлерiн; жергiлiктi маңызы бар басым білім беру объектiлерiн;</w:t>
      </w:r>
    </w:p>
    <w:p>
      <w:pPr>
        <w:spacing w:after="0"/>
        <w:ind w:left="0"/>
        <w:jc w:val="both"/>
      </w:pPr>
      <w:r>
        <w:rPr>
          <w:rFonts w:ascii="Times New Roman"/>
          <w:b w:val="false"/>
          <w:i w:val="false"/>
          <w:color w:val="000000"/>
          <w:sz w:val="28"/>
        </w:rPr>
        <w:t>
      2) денсаулық сақтау объектiлерiн; жергiлiктi маңызы бар басым денсаулық сақтау объектiлерiн;</w:t>
      </w:r>
    </w:p>
    <w:p>
      <w:pPr>
        <w:spacing w:after="0"/>
        <w:ind w:left="0"/>
        <w:jc w:val="both"/>
      </w:pPr>
      <w:r>
        <w:rPr>
          <w:rFonts w:ascii="Times New Roman"/>
          <w:b w:val="false"/>
          <w:i w:val="false"/>
          <w:color w:val="000000"/>
          <w:sz w:val="28"/>
        </w:rPr>
        <w:t>
      3) медициналық-әлеуметтік мекемелерді: психоневрологиялық медициналық-әлеуметтік мекемелерді, мүгедектерге арналған оңалту орталықтарын, мүгедек балаларды оңалту және бейімдеу орталықтарын;</w:t>
      </w:r>
    </w:p>
    <w:p>
      <w:pPr>
        <w:spacing w:after="0"/>
        <w:ind w:left="0"/>
        <w:jc w:val="both"/>
      </w:pPr>
      <w:r>
        <w:rPr>
          <w:rFonts w:ascii="Times New Roman"/>
          <w:b w:val="false"/>
          <w:i w:val="false"/>
          <w:color w:val="000000"/>
          <w:sz w:val="28"/>
        </w:rPr>
        <w:t>
      4) автоматтандырылған газды бөлу станцияларын сала отырып, магистральді газ құбырларынан жоғары қысымды газ өткізу-бұру құбырларын және кент аралық жоғары қысымды жеткізу газ құбырларын;</w:t>
      </w:r>
    </w:p>
    <w:p>
      <w:pPr>
        <w:spacing w:after="0"/>
        <w:ind w:left="0"/>
        <w:jc w:val="both"/>
      </w:pPr>
      <w:r>
        <w:rPr>
          <w:rFonts w:ascii="Times New Roman"/>
          <w:b w:val="false"/>
          <w:i w:val="false"/>
          <w:color w:val="000000"/>
          <w:sz w:val="28"/>
        </w:rPr>
        <w:t>
      5) мемлекеттік бағдарлама бойынша жалға берілетін (коммуналдық) тұрғын үйлерді;</w:t>
      </w:r>
    </w:p>
    <w:p>
      <w:pPr>
        <w:spacing w:after="0"/>
        <w:ind w:left="0"/>
        <w:jc w:val="both"/>
      </w:pPr>
      <w:r>
        <w:rPr>
          <w:rFonts w:ascii="Times New Roman"/>
          <w:b w:val="false"/>
          <w:i w:val="false"/>
          <w:color w:val="000000"/>
          <w:sz w:val="28"/>
        </w:rPr>
        <w:t>
      6) облыстық және аудандық маңызы бар автомобиль жолдарын, қалалардың және елді мекендердің көшелерін;</w:t>
      </w:r>
    </w:p>
    <w:p>
      <w:pPr>
        <w:spacing w:after="0"/>
        <w:ind w:left="0"/>
        <w:jc w:val="both"/>
      </w:pPr>
      <w:r>
        <w:rPr>
          <w:rFonts w:ascii="Times New Roman"/>
          <w:b w:val="false"/>
          <w:i w:val="false"/>
          <w:color w:val="000000"/>
          <w:sz w:val="28"/>
        </w:rPr>
        <w:t>
      7) қалалар мен ауылдық елді мекендердің сумен жабдықтау және су бұру жүйелерін;</w:t>
      </w:r>
    </w:p>
    <w:p>
      <w:pPr>
        <w:spacing w:after="0"/>
        <w:ind w:left="0"/>
        <w:jc w:val="both"/>
      </w:pPr>
      <w:r>
        <w:rPr>
          <w:rFonts w:ascii="Times New Roman"/>
          <w:b w:val="false"/>
          <w:i w:val="false"/>
          <w:color w:val="000000"/>
          <w:sz w:val="28"/>
        </w:rPr>
        <w:t>
      8) халықты, объектілер мен аумақтарды дүлей табиғи зілзалалардан инженерлік қорғау объектілерін;</w:t>
      </w:r>
    </w:p>
    <w:p>
      <w:pPr>
        <w:spacing w:after="0"/>
        <w:ind w:left="0"/>
        <w:jc w:val="both"/>
      </w:pPr>
      <w:r>
        <w:rPr>
          <w:rFonts w:ascii="Times New Roman"/>
          <w:b w:val="false"/>
          <w:i w:val="false"/>
          <w:color w:val="000000"/>
          <w:sz w:val="28"/>
        </w:rPr>
        <w:t>
      9) жергiлiктi маңызы бар мәдениет, спорт және туризм, абаттандыру, қоршаған ортаны қорғау, агроөнеркәсіптік кешен, орман, балық шаруашылығы, коммуналдық, су шаруашылығы, көліктік, инженерлік-коммуникациялық, индустриялық-инновациялық инфрақұрылым, жылу-энергетикалық жүйе, қоғамдық тәртіп және қауіпсіздік объектілерін;</w:t>
      </w:r>
    </w:p>
    <w:p>
      <w:pPr>
        <w:spacing w:after="0"/>
        <w:ind w:left="0"/>
        <w:jc w:val="both"/>
      </w:pPr>
      <w:r>
        <w:rPr>
          <w:rFonts w:ascii="Times New Roman"/>
          <w:b w:val="false"/>
          <w:i w:val="false"/>
          <w:color w:val="000000"/>
          <w:sz w:val="28"/>
        </w:rPr>
        <w:t>
      10) мамандандырылған халыққа көмек көрсету орталықтары объектілерін;</w:t>
      </w:r>
    </w:p>
    <w:p>
      <w:pPr>
        <w:spacing w:after="0"/>
        <w:ind w:left="0"/>
        <w:jc w:val="both"/>
      </w:pPr>
      <w:r>
        <w:rPr>
          <w:rFonts w:ascii="Times New Roman"/>
          <w:b w:val="false"/>
          <w:i w:val="false"/>
          <w:color w:val="000000"/>
          <w:sz w:val="28"/>
        </w:rPr>
        <w:t>
      11) биологиялық қауіпсіздігі жоғары деңгейдегі ғылыми зертханалар мен қауіпті және аса қауіпті штаммдарды жинауға арналған жерасты қоймаларын;</w:t>
      </w:r>
    </w:p>
    <w:p>
      <w:pPr>
        <w:spacing w:after="0"/>
        <w:ind w:left="0"/>
        <w:jc w:val="both"/>
      </w:pPr>
      <w:r>
        <w:rPr>
          <w:rFonts w:ascii="Times New Roman"/>
          <w:b w:val="false"/>
          <w:i w:val="false"/>
          <w:color w:val="000000"/>
          <w:sz w:val="28"/>
        </w:rPr>
        <w:t>
      12) иммундық-биологиялық препараттарды өндіру жөніндегі объектілерді салуға, реконструкциялауға бөлінеді.";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екінші бөлігі мынадай редакцияда жазылсын: </w:t>
      </w:r>
    </w:p>
    <w:bookmarkStart w:name="z11" w:id="6"/>
    <w:p>
      <w:pPr>
        <w:spacing w:after="0"/>
        <w:ind w:left="0"/>
        <w:jc w:val="both"/>
      </w:pPr>
      <w:r>
        <w:rPr>
          <w:rFonts w:ascii="Times New Roman"/>
          <w:b w:val="false"/>
          <w:i w:val="false"/>
          <w:color w:val="000000"/>
          <w:sz w:val="28"/>
        </w:rPr>
        <w:t>
      "Бұл ретте, республикалық бюджеттен:</w:t>
      </w:r>
    </w:p>
    <w:bookmarkEnd w:id="6"/>
    <w:p>
      <w:pPr>
        <w:spacing w:after="0"/>
        <w:ind w:left="0"/>
        <w:jc w:val="both"/>
      </w:pPr>
      <w:r>
        <w:rPr>
          <w:rFonts w:ascii="Times New Roman"/>
          <w:b w:val="false"/>
          <w:i w:val="false"/>
          <w:color w:val="000000"/>
          <w:sz w:val="28"/>
        </w:rPr>
        <w:t>
      ауылдарда және қалаларда 3 және одан да көп ауысымды оқыту және оқушылар орындарының тапшылығы проблемасын шешетін апатты жай-күйде тұрған және бұзуға жататын мектептердің орнына қуаттылығы 300 және одан да көп, ал республикалық маңызы бар қалаларға және астанаға іргелес елді мекендерде қуаттылығы 300 аз жалпы білім беру мектептерін;</w:t>
      </w:r>
    </w:p>
    <w:p>
      <w:pPr>
        <w:spacing w:after="0"/>
        <w:ind w:left="0"/>
        <w:jc w:val="both"/>
      </w:pPr>
      <w:r>
        <w:rPr>
          <w:rFonts w:ascii="Times New Roman"/>
          <w:b w:val="false"/>
          <w:i w:val="false"/>
          <w:color w:val="000000"/>
          <w:sz w:val="28"/>
        </w:rPr>
        <w:t>
      медициналық көмектің қол жетімділігіне шектеу қаупін тудыратын апатты және бұзуға жататындардың орнына қуаттылығы кемінде 200 төсектік көп бейінді және туберкулезге қарсы ұйымдардың және ауысымына кемінде 250 адам қабылдайтын қуаттылығы бар емханалардың;</w:t>
      </w:r>
    </w:p>
    <w:p>
      <w:pPr>
        <w:spacing w:after="0"/>
        <w:ind w:left="0"/>
        <w:jc w:val="both"/>
      </w:pPr>
      <w:r>
        <w:rPr>
          <w:rFonts w:ascii="Times New Roman"/>
          <w:b w:val="false"/>
          <w:i w:val="false"/>
          <w:color w:val="000000"/>
          <w:sz w:val="28"/>
        </w:rPr>
        <w:t>
      республикалық маңызы бар қалалар мен астанаға іргелес, сондай-ақ республикалық маңызы бар қалалар мен астананың шетінде орналасқан елді мекендерде, және тіректі ауылдық елді мекендерде ауысымына кемінде 250 адам қабылдайтын амбулаторлық-емханалық ұйымдардың;</w:t>
      </w:r>
    </w:p>
    <w:p>
      <w:pPr>
        <w:spacing w:after="0"/>
        <w:ind w:left="0"/>
        <w:jc w:val="both"/>
      </w:pPr>
      <w:r>
        <w:rPr>
          <w:rFonts w:ascii="Times New Roman"/>
          <w:b w:val="false"/>
          <w:i w:val="false"/>
          <w:color w:val="000000"/>
          <w:sz w:val="28"/>
        </w:rPr>
        <w:t>
      жергілікті денсаулық сақтау ұйымдарына арналған қанды, оның құрауыштары мен препараттарын өндіру орталықтарының;</w:t>
      </w:r>
    </w:p>
    <w:p>
      <w:pPr>
        <w:spacing w:after="0"/>
        <w:ind w:left="0"/>
        <w:jc w:val="both"/>
      </w:pPr>
      <w:r>
        <w:rPr>
          <w:rFonts w:ascii="Times New Roman"/>
          <w:b w:val="false"/>
          <w:i w:val="false"/>
          <w:color w:val="000000"/>
          <w:sz w:val="28"/>
        </w:rPr>
        <w:t>
      психоневрологиялық медициналық-әлеуметтік мекемелерінің;</w:t>
      </w:r>
    </w:p>
    <w:p>
      <w:pPr>
        <w:spacing w:after="0"/>
        <w:ind w:left="0"/>
        <w:jc w:val="both"/>
      </w:pPr>
      <w:r>
        <w:rPr>
          <w:rFonts w:ascii="Times New Roman"/>
          <w:b w:val="false"/>
          <w:i w:val="false"/>
          <w:color w:val="000000"/>
          <w:sz w:val="28"/>
        </w:rPr>
        <w:t>
      балалар психоневрологиялық медициналық-әлеуметтік мекемелерінің;</w:t>
      </w:r>
    </w:p>
    <w:p>
      <w:pPr>
        <w:spacing w:after="0"/>
        <w:ind w:left="0"/>
        <w:jc w:val="both"/>
      </w:pPr>
      <w:r>
        <w:rPr>
          <w:rFonts w:ascii="Times New Roman"/>
          <w:b w:val="false"/>
          <w:i w:val="false"/>
          <w:color w:val="000000"/>
          <w:sz w:val="28"/>
        </w:rPr>
        <w:t>
      мүгедектерге арналған оңалту орталықтарының, оңалту және мүгедек балаларды бейімдеу орталықтарының;</w:t>
      </w:r>
    </w:p>
    <w:p>
      <w:pPr>
        <w:spacing w:after="0"/>
        <w:ind w:left="0"/>
        <w:jc w:val="both"/>
      </w:pPr>
      <w:r>
        <w:rPr>
          <w:rFonts w:ascii="Times New Roman"/>
          <w:b w:val="false"/>
          <w:i w:val="false"/>
          <w:color w:val="000000"/>
          <w:sz w:val="28"/>
        </w:rPr>
        <w:t xml:space="preserve">
      облыстық және аудандық маңызы бар автомобиль жолдарының; </w:t>
      </w:r>
    </w:p>
    <w:p>
      <w:pPr>
        <w:spacing w:after="0"/>
        <w:ind w:left="0"/>
        <w:jc w:val="both"/>
      </w:pPr>
      <w:r>
        <w:rPr>
          <w:rFonts w:ascii="Times New Roman"/>
          <w:b w:val="false"/>
          <w:i w:val="false"/>
          <w:color w:val="000000"/>
          <w:sz w:val="28"/>
        </w:rPr>
        <w:t>
      тұрғын үй мен тұрғын үйге инженерлік-коммуникациялық инфрақұрылымның;</w:t>
      </w:r>
    </w:p>
    <w:p>
      <w:pPr>
        <w:spacing w:after="0"/>
        <w:ind w:left="0"/>
        <w:jc w:val="both"/>
      </w:pPr>
      <w:r>
        <w:rPr>
          <w:rFonts w:ascii="Times New Roman"/>
          <w:b w:val="false"/>
          <w:i w:val="false"/>
          <w:color w:val="000000"/>
          <w:sz w:val="28"/>
        </w:rPr>
        <w:t>
      объектілердің, ғимараттардың, сумен жабдықтау және су бұру желілерінің;</w:t>
      </w:r>
    </w:p>
    <w:p>
      <w:pPr>
        <w:spacing w:after="0"/>
        <w:ind w:left="0"/>
        <w:jc w:val="both"/>
      </w:pPr>
      <w:r>
        <w:rPr>
          <w:rFonts w:ascii="Times New Roman"/>
          <w:b w:val="false"/>
          <w:i w:val="false"/>
          <w:color w:val="000000"/>
          <w:sz w:val="28"/>
        </w:rPr>
        <w:t>
      республикалық маңызы бар қалалардың, елорданың көшелерінің;</w:t>
      </w:r>
    </w:p>
    <w:p>
      <w:pPr>
        <w:spacing w:after="0"/>
        <w:ind w:left="0"/>
        <w:jc w:val="both"/>
      </w:pPr>
      <w:r>
        <w:rPr>
          <w:rFonts w:ascii="Times New Roman"/>
          <w:b w:val="false"/>
          <w:i w:val="false"/>
          <w:color w:val="000000"/>
          <w:sz w:val="28"/>
        </w:rPr>
        <w:t>
      кернеуі 35/10/0,4 кВ жоғары, ал республикалық маңызы бар қалалар мен астанаға іргелес елді мекендерде және халық саны 50 мың адамға дейін шағын қалаларда, сондай-ақ тіректі ауылдық елді мекендерде кернеуі 0,4 кВ және жоғары кіші станциялар мен электртаратушы желілерінің;</w:t>
      </w:r>
    </w:p>
    <w:p>
      <w:pPr>
        <w:spacing w:after="0"/>
        <w:ind w:left="0"/>
        <w:jc w:val="both"/>
      </w:pPr>
      <w:r>
        <w:rPr>
          <w:rFonts w:ascii="Times New Roman"/>
          <w:b w:val="false"/>
          <w:i w:val="false"/>
          <w:color w:val="000000"/>
          <w:sz w:val="28"/>
        </w:rPr>
        <w:t>
      қуаттылығы 100 Гкал/сағ жоғары, ал республикалық маңызы бар қалалар мен астанаға іргелес елді мекендерде және халық саны 50 мың адамға дейін шағын қалаларда, сондай-ақ тіректі ауылдық елді мекендерде барлық қуаттылықтағы жылуэлектрорталықтарының және қазандықтарының;</w:t>
      </w:r>
    </w:p>
    <w:p>
      <w:pPr>
        <w:spacing w:after="0"/>
        <w:ind w:left="0"/>
        <w:jc w:val="both"/>
      </w:pPr>
      <w:r>
        <w:rPr>
          <w:rFonts w:ascii="Times New Roman"/>
          <w:b w:val="false"/>
          <w:i w:val="false"/>
          <w:color w:val="000000"/>
          <w:sz w:val="28"/>
        </w:rPr>
        <w:t>
      магистралды газқұбырларының, магистралды газқұбырларынан жоғары қысымды азқұбырларының-бұрулардың, автоматтандырылған газтаратушы станцияларының, жоғары қысымды кентаралық әкелуші газқұбырларының, елді мекендердің шекаралары (шегі) шегінде газтаратушы желілерінің;</w:t>
      </w:r>
    </w:p>
    <w:p>
      <w:pPr>
        <w:spacing w:after="0"/>
        <w:ind w:left="0"/>
        <w:jc w:val="both"/>
      </w:pPr>
      <w:r>
        <w:rPr>
          <w:rFonts w:ascii="Times New Roman"/>
          <w:b w:val="false"/>
          <w:i w:val="false"/>
          <w:color w:val="000000"/>
          <w:sz w:val="28"/>
        </w:rPr>
        <w:t>
      полигондардың (қауіпсіз, қатты тұрмыстық қалдықтар);</w:t>
      </w:r>
    </w:p>
    <w:p>
      <w:pPr>
        <w:spacing w:after="0"/>
        <w:ind w:left="0"/>
        <w:jc w:val="both"/>
      </w:pPr>
      <w:r>
        <w:rPr>
          <w:rFonts w:ascii="Times New Roman"/>
          <w:b w:val="false"/>
          <w:i w:val="false"/>
          <w:color w:val="000000"/>
          <w:sz w:val="28"/>
        </w:rPr>
        <w:t>
      тұрғындар саны елу мың адамнан аз елді мекендер үшін сұрыптау кешендерінің (станцияларының);</w:t>
      </w:r>
    </w:p>
    <w:p>
      <w:pPr>
        <w:spacing w:after="0"/>
        <w:ind w:left="0"/>
        <w:jc w:val="both"/>
      </w:pPr>
      <w:r>
        <w:rPr>
          <w:rFonts w:ascii="Times New Roman"/>
          <w:b w:val="false"/>
          <w:i w:val="false"/>
          <w:color w:val="000000"/>
          <w:sz w:val="28"/>
        </w:rPr>
        <w:t>
      шағын елді мекендерде қоқысты тиеу кешендерінің (алаңдарының);</w:t>
      </w:r>
    </w:p>
    <w:p>
      <w:pPr>
        <w:spacing w:after="0"/>
        <w:ind w:left="0"/>
        <w:jc w:val="both"/>
      </w:pPr>
      <w:r>
        <w:rPr>
          <w:rFonts w:ascii="Times New Roman"/>
          <w:b w:val="false"/>
          <w:i w:val="false"/>
          <w:color w:val="000000"/>
          <w:sz w:val="28"/>
        </w:rPr>
        <w:t>
      құрылыс материалдарын қайта өңдеуге арналған алаңдардың;</w:t>
      </w:r>
    </w:p>
    <w:p>
      <w:pPr>
        <w:spacing w:after="0"/>
        <w:ind w:left="0"/>
        <w:jc w:val="both"/>
      </w:pPr>
      <w:r>
        <w:rPr>
          <w:rFonts w:ascii="Times New Roman"/>
          <w:b w:val="false"/>
          <w:i w:val="false"/>
          <w:color w:val="000000"/>
          <w:sz w:val="28"/>
        </w:rPr>
        <w:t>
      қалдықтарды орналастыру объектілерін қалпына келтірудің;</w:t>
      </w:r>
    </w:p>
    <w:p>
      <w:pPr>
        <w:spacing w:after="0"/>
        <w:ind w:left="0"/>
        <w:jc w:val="both"/>
      </w:pPr>
      <w:r>
        <w:rPr>
          <w:rFonts w:ascii="Times New Roman"/>
          <w:b w:val="false"/>
          <w:i w:val="false"/>
          <w:color w:val="000000"/>
          <w:sz w:val="28"/>
        </w:rPr>
        <w:t>
      биологиялық қауіпсіздігі жоғары деңгейдегі ғылыми зертханалар мен қауіпті және аса қауіпті штаммдарды жинауға арналған жерасты қоймаларының;</w:t>
      </w:r>
    </w:p>
    <w:p>
      <w:pPr>
        <w:spacing w:after="0"/>
        <w:ind w:left="0"/>
        <w:jc w:val="both"/>
      </w:pPr>
      <w:r>
        <w:rPr>
          <w:rFonts w:ascii="Times New Roman"/>
          <w:b w:val="false"/>
          <w:i w:val="false"/>
          <w:color w:val="000000"/>
          <w:sz w:val="28"/>
        </w:rPr>
        <w:t>
      GMP тиісті өндірістік практикасының талаптарына сәйкес келетін иммунобиологиялық препараттар шығаратын субстанциялар өндіру жөніндегі цехтардың құрылысына, оларды реконструкциялауға, кеңейтуге және жаңғыртуға арналған шығыстар қаржыландырылады.";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3" w:id="7"/>
    <w:p>
      <w:pPr>
        <w:spacing w:after="0"/>
        <w:ind w:left="0"/>
        <w:jc w:val="both"/>
      </w:pPr>
      <w:r>
        <w:rPr>
          <w:rFonts w:ascii="Times New Roman"/>
          <w:b w:val="false"/>
          <w:i w:val="false"/>
          <w:color w:val="000000"/>
          <w:sz w:val="28"/>
        </w:rPr>
        <w:t>
      "3-тарау. Нысаналы даму трансферттерін іріктеу тәртібі".</w:t>
      </w:r>
    </w:p>
    <w:bookmarkEnd w:id="7"/>
    <w:bookmarkStart w:name="z14" w:id="8"/>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8"/>
    <w:bookmarkStart w:name="z15"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6" w:id="1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0"/>
    <w:bookmarkStart w:name="z17" w:id="11"/>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1"/>
    <w:bookmarkStart w:name="z18" w:id="1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