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51aa" w14:textId="eb55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қолма-қол ақша айналысы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22 маусымдағы № 52 қаулысы. Қазақстан Республикасының Әділет министрлігінде 2022 жылғы 5 шiлдеде № 28708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Қазақстан Республикасы Ұлттық Банкі Басқармасының 2012 жылғы 24 тамыздағы № 253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7926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3)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Банктерге келіп түскен тозған және бүлінген банкноттар мен монеталар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белгіленген тәртіппен сұрыпталады, айналысқа жіберілмейді және Ұлттық Банктің филиалдарына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12946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валютасының айналыстағы ақша белгiлерiнiң дизайны (нысаны) өзгерген кезде оларды ауыстыру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ұлттық валютасының айналыстағы ақша белгiлерiнiң дизайны (нысаны) өзгерген кезде оларды ауыстыру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валютасының айналыстағы ұлттық валютасы айналыстағы ақша белгiлерiнiң (бұдан әрі – ақша белгілері) дизайны (нысаны) өзгерген кезде оларды ауыстыру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
    <w:p>
      <w:pPr>
        <w:spacing w:after="0"/>
        <w:ind w:left="0"/>
        <w:jc w:val="both"/>
      </w:pPr>
      <w:r>
        <w:rPr>
          <w:rFonts w:ascii="Times New Roman"/>
          <w:b w:val="false"/>
          <w:i w:val="false"/>
          <w:color w:val="000000"/>
          <w:sz w:val="28"/>
        </w:rPr>
        <w:t>
      "6. Ұлттық Банк Басқармасының айналыстағы ескі үлгідегі ақша белгiлерiн жаңа үлгiдегi ақша белгiлерiне ауыстыру туралы қаулысы қолданысқа енгізілген күннен бастап Ұлттық Банк Ұлттық Банктің өкілдіктеріне және филиалдарына, банктерге, Ұлттық пошта операторына, Қазақстан Республикасы бейрезидент-банктерінің филиалдарына, шет елдердің орталық (ұлттық) банктеріне және Халықаралық қылмыстық полиция ұйымына (Интерпол) айналыстағы ақша белгілерін ауыстыру мерзімдері туралы ақпаратты мәлімет үшін жібереді.".</w:t>
      </w:r>
    </w:p>
    <w:bookmarkEnd w:id="1"/>
    <w:bookmarkStart w:name="z18" w:id="2"/>
    <w:p>
      <w:pPr>
        <w:spacing w:after="0"/>
        <w:ind w:left="0"/>
        <w:jc w:val="both"/>
      </w:pPr>
      <w:r>
        <w:rPr>
          <w:rFonts w:ascii="Times New Roman"/>
          <w:b w:val="false"/>
          <w:i w:val="false"/>
          <w:color w:val="000000"/>
          <w:sz w:val="28"/>
        </w:rPr>
        <w:t>
      2. Қолма-қол ақша айналысы департаменті (А.С. Адибаев) Қазақстан Республикасының заңнамасында белгіленген тәртіппен:</w:t>
      </w:r>
    </w:p>
    <w:bookmarkEnd w:id="2"/>
    <w:bookmarkStart w:name="z19"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20" w:id="4"/>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Ұлттық Банкінің ресми интернет-ресурсына орналастыруды;</w:t>
      </w:r>
    </w:p>
    <w:bookmarkEnd w:id="4"/>
    <w:bookmarkStart w:name="z2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22"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Д.В. Вагаповқа жүктелсін.</w:t>
      </w:r>
    </w:p>
    <w:bookmarkEnd w:id="6"/>
    <w:bookmarkStart w:name="z23"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