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b96c" w14:textId="3e4b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пруденциялық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30 маусымдағы № 48 қаулысы. Қазақстан Республикасының Әділет министрлігінде 2022 жылғы 4 шiлдеде № 28688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пруденциялық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алғашқы ресми жарияланған күнінен кейін күшіне енеді. Тізбенің </w:t>
      </w:r>
      <w:r>
        <w:rPr>
          <w:rFonts w:ascii="Times New Roman"/>
          <w:b w:val="false"/>
          <w:i w:val="false"/>
          <w:color w:val="000000"/>
          <w:sz w:val="28"/>
        </w:rPr>
        <w:t>1-тармағының</w:t>
      </w:r>
      <w:r>
        <w:rPr>
          <w:rFonts w:ascii="Times New Roman"/>
          <w:b w:val="false"/>
          <w:i w:val="false"/>
          <w:color w:val="000000"/>
          <w:sz w:val="28"/>
        </w:rPr>
        <w:t xml:space="preserve"> сегізінші абзацы 2022 жылғы 1 қаңтардан бастап туындаған құқықтық қатынастарға қолданылады.</w:t>
      </w:r>
    </w:p>
    <w:bookmarkEnd w:id="7"/>
    <w:p>
      <w:pPr>
        <w:spacing w:after="0"/>
        <w:ind w:left="0"/>
        <w:jc w:val="both"/>
      </w:pPr>
      <w:r>
        <w:rPr>
          <w:rFonts w:ascii="Times New Roman"/>
          <w:b w:val="false"/>
          <w:i w:val="false"/>
          <w:color w:val="000000"/>
          <w:sz w:val="28"/>
        </w:rPr>
        <w:t xml:space="preserve">
      Ислам банктің Тізбенің </w:t>
      </w:r>
      <w:r>
        <w:rPr>
          <w:rFonts w:ascii="Times New Roman"/>
          <w:b w:val="false"/>
          <w:i w:val="false"/>
          <w:color w:val="000000"/>
          <w:sz w:val="28"/>
        </w:rPr>
        <w:t>2-тармағының</w:t>
      </w:r>
      <w:r>
        <w:rPr>
          <w:rFonts w:ascii="Times New Roman"/>
          <w:b w:val="false"/>
          <w:i w:val="false"/>
          <w:color w:val="000000"/>
          <w:sz w:val="28"/>
        </w:rPr>
        <w:t xml:space="preserve"> алпыс бесінші, жетпіс алтыншы, сексен алтыншы және жүз он екінші абзацтарында көрсетілген пруденциялық нормативтерді және сақталуы міндетті өзге де нормалар мен лимиттерді бұзуы осы қаулы қолданысқа енгізілгенге дейін анықталған жағдайларда Тізбенің </w:t>
      </w:r>
      <w:r>
        <w:rPr>
          <w:rFonts w:ascii="Times New Roman"/>
          <w:b w:val="false"/>
          <w:i w:val="false"/>
          <w:color w:val="000000"/>
          <w:sz w:val="28"/>
        </w:rPr>
        <w:t>2-тармағының</w:t>
      </w:r>
      <w:r>
        <w:rPr>
          <w:rFonts w:ascii="Times New Roman"/>
          <w:b w:val="false"/>
          <w:i w:val="false"/>
          <w:color w:val="000000"/>
          <w:sz w:val="28"/>
        </w:rPr>
        <w:t xml:space="preserve"> алпыс сегізінші, жетпіс жетінші, сексен жетінші және жүз он үшінші абзацтарында көзделген мерзім осы қаулы қолданысқа енгізілген күннен бастап есептеледі. </w:t>
      </w:r>
    </w:p>
    <w:p>
      <w:pPr>
        <w:spacing w:after="0"/>
        <w:ind w:left="0"/>
        <w:jc w:val="both"/>
      </w:pPr>
      <w:r>
        <w:rPr>
          <w:rFonts w:ascii="Times New Roman"/>
          <w:b w:val="false"/>
          <w:i w:val="false"/>
          <w:color w:val="000000"/>
          <w:sz w:val="28"/>
        </w:rPr>
        <w:t xml:space="preserve">
      Банктің Тізбенің </w:t>
      </w:r>
      <w:r>
        <w:rPr>
          <w:rFonts w:ascii="Times New Roman"/>
          <w:b w:val="false"/>
          <w:i w:val="false"/>
          <w:color w:val="000000"/>
          <w:sz w:val="28"/>
        </w:rPr>
        <w:t>3-тармағының</w:t>
      </w:r>
      <w:r>
        <w:rPr>
          <w:rFonts w:ascii="Times New Roman"/>
          <w:b w:val="false"/>
          <w:i w:val="false"/>
          <w:color w:val="000000"/>
          <w:sz w:val="28"/>
        </w:rPr>
        <w:t xml:space="preserve"> алпыс алтыншы, жетпіс бесінші, жүз оныншы, жүз жиырма бесінші, жүз елу екінші және жүз алпыс сегізінші абзацтарында көрсетілген пруденциялық нормативтерді және сақталуы міндетті өзге де нормалар мен лимиттерді бұзуы осы қаулы қолданысқа енгізілгенге дейін анықталған жағдайларда Тізбенің </w:t>
      </w:r>
      <w:r>
        <w:rPr>
          <w:rFonts w:ascii="Times New Roman"/>
          <w:b w:val="false"/>
          <w:i w:val="false"/>
          <w:color w:val="000000"/>
          <w:sz w:val="28"/>
        </w:rPr>
        <w:t>3-тармағының</w:t>
      </w:r>
      <w:r>
        <w:rPr>
          <w:rFonts w:ascii="Times New Roman"/>
          <w:b w:val="false"/>
          <w:i w:val="false"/>
          <w:color w:val="000000"/>
          <w:sz w:val="28"/>
        </w:rPr>
        <w:t xml:space="preserve"> алпыс жетінші, жетпіс алтыншы, жүз он бірінші, жүз жиырма алтыншы, жүз елу үшінші және жүз алпыс тоғызыншы абзацтарында көзделген мерзім осы қаулы қолданысқа енгізілген күннен бастап есептеледі.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30 маусымдағы</w:t>
            </w:r>
            <w:r>
              <w:br/>
            </w:r>
            <w:r>
              <w:rPr>
                <w:rFonts w:ascii="Times New Roman"/>
                <w:b w:val="false"/>
                <w:i w:val="false"/>
                <w:color w:val="000000"/>
                <w:sz w:val="20"/>
              </w:rPr>
              <w:t>№ 48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пруденциялық реттеу мәселелері бойынша өзгерістер енгізілетін нормативтік құқықтық актілерінің тізбесі</w:t>
      </w:r>
    </w:p>
    <w:bookmarkEnd w:id="8"/>
    <w:p>
      <w:pPr>
        <w:spacing w:after="0"/>
        <w:ind w:left="0"/>
        <w:jc w:val="both"/>
      </w:pPr>
      <w:bookmarkStart w:name="z11" w:id="9"/>
      <w:r>
        <w:rPr>
          <w:rFonts w:ascii="Times New Roman"/>
          <w:b w:val="false"/>
          <w:i w:val="false"/>
          <w:color w:val="ff0000"/>
          <w:sz w:val="28"/>
        </w:rPr>
        <w:t xml:space="preserve">
      1.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