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8517c" w14:textId="10851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және Қазақстан Республикасы Сауда және интеграция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Сауда және интеграция министрінің 2022 жылғы 29 маусымдағы № 274-НҚ бұйрығы. Қазақстан Республикасының Әділет министрлігінде 2022 жылғы 30 маусымда № 28660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"Ішкі сауда қағидаларын бекіту туралы" Қазақстан Республикасы Ұлттық экономика министрінің міндетін атқарушының 2015 жылғы 27 наурыздағы № 264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11148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Ішкі сауда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25) тармақшасы мынадай редакцияда жазылсын: </w:t>
      </w:r>
    </w:p>
    <w:bookmarkStart w:name="z5" w:id="1"/>
    <w:p>
      <w:pPr>
        <w:spacing w:after="0"/>
        <w:ind w:left="0"/>
        <w:jc w:val="both"/>
      </w:pPr>
      <w:r>
        <w:rPr>
          <w:rFonts w:ascii="Times New Roman"/>
          <w:b w:val="false"/>
          <w:i w:val="false"/>
          <w:color w:val="000000"/>
          <w:sz w:val="28"/>
        </w:rPr>
        <w:t xml:space="preserve">
      "25) көтерме-тарату орталығы (бұдан әрі – КТО) – кейіннен ішкі және (немесе) сыртқы нарықтарда көтерме және (немесе) бөлшек саудада өткізу үшін, үлесі тауарлардың жалпы ассортиментінің кемінде алпыс пайызын құрайтын азық-түлік тауарларын және тізбесі көтерме-тарату орталықтарына қойылатын талаптарда айқындалатын азық-түлік емес тауарларды тиісінше сақтауға және (немесе) олармен жасалатын сатып алу, дайындау, бөлу және (немесе) өзге де операцияларды орындауға арналған қойма үй-жайларынан, павильондардан және (немесе) арнайы жабдығы бар басқа да үй-жайлардан тұратын көпфункционалды инфрақұрылымдық сауда-логистикалық кешен. </w:t>
      </w:r>
    </w:p>
    <w:bookmarkEnd w:id="1"/>
    <w:p>
      <w:pPr>
        <w:spacing w:after="0"/>
        <w:ind w:left="0"/>
        <w:jc w:val="both"/>
      </w:pPr>
      <w:r>
        <w:rPr>
          <w:rFonts w:ascii="Times New Roman"/>
          <w:b w:val="false"/>
          <w:i w:val="false"/>
          <w:color w:val="000000"/>
          <w:sz w:val="28"/>
        </w:rPr>
        <w:t xml:space="preserve">
      Көтерме-тарату орталықтары қызметтер кешенін көрсетеді немесе технологиялық мамандануына және көрсетілетін қызметтердің түріне қарай мынадай болып бөлінуі мүмкін: </w:t>
      </w:r>
    </w:p>
    <w:p>
      <w:pPr>
        <w:spacing w:after="0"/>
        <w:ind w:left="0"/>
        <w:jc w:val="both"/>
      </w:pPr>
      <w:r>
        <w:rPr>
          <w:rFonts w:ascii="Times New Roman"/>
          <w:b w:val="false"/>
          <w:i w:val="false"/>
          <w:color w:val="000000"/>
          <w:sz w:val="28"/>
        </w:rPr>
        <w:t>
      сақтайтын көтерме-тарату орталығы азық-түлік тауарларын сақтауға және олармен жасалатын сатып алу, дайындау, бөлу және (немесе) өзге де операцияларды орындауға арналған, көбінесе жеміс-көкөніс өнімдері мен өсімдік шаруашылығы өнімдерін өндіру орындарына жақын орналасқан және отандық ауыл шаруашылығы тауарын өндірушілерге, сыртқы сауда қызметіне қатысушыларға және ішкі сауда субъектілеріне кейіннен ішкі және сыртқы нарықтарда өткізу үшін ауыл шаруашылығы өнімдерін қабылдау, сақтау және бастапқы өңдеу (тазалау, калибрлеу, сұрыптау, орау және басқа да көрсетілетін қызметтер) бойынша қызметтер көрсететін жылжымайтын мүлік объектісі болып табылады;</w:t>
      </w:r>
    </w:p>
    <w:p>
      <w:pPr>
        <w:spacing w:after="0"/>
        <w:ind w:left="0"/>
        <w:jc w:val="both"/>
      </w:pPr>
      <w:r>
        <w:rPr>
          <w:rFonts w:ascii="Times New Roman"/>
          <w:b w:val="false"/>
          <w:i w:val="false"/>
          <w:color w:val="000000"/>
          <w:sz w:val="28"/>
        </w:rPr>
        <w:t>
      бөлетін көтерме-тарату орталығы азық-түлік және азық-түлік емес тауарларды сақтауға және өткізу объектілері бойынша бөлуге және тауарларды сауда объектілерінің мұқтаждары үшін уақытша сақтау және тиеу (ауыстырып тиеу) жөніндегі логистикалық қызметтерді көрсетуге арналған жылжымайтын мүлік объектісі болып табылады;</w:t>
      </w:r>
    </w:p>
    <w:p>
      <w:pPr>
        <w:spacing w:after="0"/>
        <w:ind w:left="0"/>
        <w:jc w:val="both"/>
      </w:pPr>
      <w:r>
        <w:rPr>
          <w:rFonts w:ascii="Times New Roman"/>
          <w:b w:val="false"/>
          <w:i w:val="false"/>
          <w:color w:val="000000"/>
          <w:sz w:val="28"/>
        </w:rPr>
        <w:t>
      сауда көтерме-тарату орталығы сыртқы сауда қызметіне қатысушыларға және (немесе) ішкі сауда субъектілеріне сауда қызметін жүзеге асыру кезеңіне инфрақұрылымдық сауда-логистикалық кешен шегіндегі сауда алаңдарына, сақтау орындарына және басқа да үй-жайларға кедергісіз қол жеткізуді ұсынатын жылжымайтын мүлік объектісі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Қазақстан Республикасы Денсаулық сақтау министрінің 2021 жылғы 4 тамыздағы № ҚР ДСМ -73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23856 болып тіркелген) бекітілген "Тамақ өнімдерінің көтерме және бөлшек сауда объектілеріне қойылатын санитариялық-эпидемиологиялық талаптар" санитариялық қағидаларына сәйкестігі, оның ішінде азық-түлік тауарларын және қоғамдық тамақтану өнімдерін сақтауға және өткізуге арналған үй-жайларда тамақ өнімдерінің реттелетін температурасы мен ылғалдылық режимдерінің болуы;";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33-4-тармақ</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"КТО азық-түлік және азық-түлік емес өнімдерді өткізу нысандары:</w:t>
      </w:r>
    </w:p>
    <w:bookmarkEnd w:id="2"/>
    <w:p>
      <w:pPr>
        <w:spacing w:after="0"/>
        <w:ind w:left="0"/>
        <w:jc w:val="both"/>
      </w:pPr>
      <w:r>
        <w:rPr>
          <w:rFonts w:ascii="Times New Roman"/>
          <w:b w:val="false"/>
          <w:i w:val="false"/>
          <w:color w:val="000000"/>
          <w:sz w:val="28"/>
        </w:rPr>
        <w:t>
      1) ауыл шаруашылығы тауарын өндірушілерден, ауыл шаруашылығы кооперативтерінен сервистік-дайындау орталықтарынан, дайындаушы ұйымдардан және (немесе) қайта өңдеу кәсіпорындарынан өнімді сатып алу;</w:t>
      </w:r>
    </w:p>
    <w:p>
      <w:pPr>
        <w:spacing w:after="0"/>
        <w:ind w:left="0"/>
        <w:jc w:val="both"/>
      </w:pPr>
      <w:r>
        <w:rPr>
          <w:rFonts w:ascii="Times New Roman"/>
          <w:b w:val="false"/>
          <w:i w:val="false"/>
          <w:color w:val="000000"/>
          <w:sz w:val="28"/>
        </w:rPr>
        <w:t>
      2) иесі (консигнант) өнімді кто қоймасына беретін консигнация шартын жасасуды қамтиды. Бұл ретте өнім оны өткізу сәтіне дейін консигнанттың меншігі болып қалады. Сатылмаған тауар консигнация шартының талаптарына сәйкес консигнантқа кері қайтарылады.";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33-5-тармақ</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"33-5. КТО функцияларына мыналар кіреді:</w:t>
      </w:r>
    </w:p>
    <w:bookmarkEnd w:id="3"/>
    <w:p>
      <w:pPr>
        <w:spacing w:after="0"/>
        <w:ind w:left="0"/>
        <w:jc w:val="both"/>
      </w:pPr>
      <w:r>
        <w:rPr>
          <w:rFonts w:ascii="Times New Roman"/>
          <w:b w:val="false"/>
          <w:i w:val="false"/>
          <w:color w:val="000000"/>
          <w:sz w:val="28"/>
        </w:rPr>
        <w:t>
      КТО сақтау функциялары:</w:t>
      </w:r>
    </w:p>
    <w:p>
      <w:pPr>
        <w:spacing w:after="0"/>
        <w:ind w:left="0"/>
        <w:jc w:val="both"/>
      </w:pPr>
      <w:r>
        <w:rPr>
          <w:rFonts w:ascii="Times New Roman"/>
          <w:b w:val="false"/>
          <w:i w:val="false"/>
          <w:color w:val="000000"/>
          <w:sz w:val="28"/>
        </w:rPr>
        <w:t>
      1) жеміс-көкөніс өнімдерін қабылдау, сақтау және жөнелту;</w:t>
      </w:r>
    </w:p>
    <w:p>
      <w:pPr>
        <w:spacing w:after="0"/>
        <w:ind w:left="0"/>
        <w:jc w:val="both"/>
      </w:pPr>
      <w:r>
        <w:rPr>
          <w:rFonts w:ascii="Times New Roman"/>
          <w:b w:val="false"/>
          <w:i w:val="false"/>
          <w:color w:val="000000"/>
          <w:sz w:val="28"/>
        </w:rPr>
        <w:t>
      2) тауарды сату алдындағы дайындау: іріктеу, калибрлеу, алдын ала салқындату, топырақтан тазарту, буып-түю (клиенттің талабы бойынша);</w:t>
      </w:r>
    </w:p>
    <w:p>
      <w:pPr>
        <w:spacing w:after="0"/>
        <w:ind w:left="0"/>
        <w:jc w:val="both"/>
      </w:pPr>
      <w:r>
        <w:rPr>
          <w:rFonts w:ascii="Times New Roman"/>
          <w:b w:val="false"/>
          <w:i w:val="false"/>
          <w:color w:val="000000"/>
          <w:sz w:val="28"/>
        </w:rPr>
        <w:t>
      3) тауар партияларын жинақтау;</w:t>
      </w:r>
    </w:p>
    <w:p>
      <w:pPr>
        <w:spacing w:after="0"/>
        <w:ind w:left="0"/>
        <w:jc w:val="both"/>
      </w:pPr>
      <w:r>
        <w:rPr>
          <w:rFonts w:ascii="Times New Roman"/>
          <w:b w:val="false"/>
          <w:i w:val="false"/>
          <w:color w:val="000000"/>
          <w:sz w:val="28"/>
        </w:rPr>
        <w:t>
      4) өндірушілерге, ауыл шаруашылығы кооперативтеріне, дайындаушы ұйымдарға және қайта өңдеу кәсіпорындарына ақпараттық және консультациялық көмек көрсету;</w:t>
      </w:r>
    </w:p>
    <w:p>
      <w:pPr>
        <w:spacing w:after="0"/>
        <w:ind w:left="0"/>
        <w:jc w:val="both"/>
      </w:pPr>
      <w:r>
        <w:rPr>
          <w:rFonts w:ascii="Times New Roman"/>
          <w:b w:val="false"/>
          <w:i w:val="false"/>
          <w:color w:val="000000"/>
          <w:sz w:val="28"/>
        </w:rPr>
        <w:t>
      5) тиісті мамандардың, зертханалардың және мамандандырылған жабдықтардың болуы есебінен кто аумағында өнімнің қауіпсіздігін қамтамасыз ету;</w:t>
      </w:r>
    </w:p>
    <w:p>
      <w:pPr>
        <w:spacing w:after="0"/>
        <w:ind w:left="0"/>
        <w:jc w:val="both"/>
      </w:pPr>
      <w:r>
        <w:rPr>
          <w:rFonts w:ascii="Times New Roman"/>
          <w:b w:val="false"/>
          <w:i w:val="false"/>
          <w:color w:val="000000"/>
          <w:sz w:val="28"/>
        </w:rPr>
        <w:t>
      6) тауарлар қозғалысының логистикасын қамтамасыз ету;</w:t>
      </w:r>
    </w:p>
    <w:p>
      <w:pPr>
        <w:spacing w:after="0"/>
        <w:ind w:left="0"/>
        <w:jc w:val="both"/>
      </w:pPr>
      <w:r>
        <w:rPr>
          <w:rFonts w:ascii="Times New Roman"/>
          <w:b w:val="false"/>
          <w:i w:val="false"/>
          <w:color w:val="000000"/>
          <w:sz w:val="28"/>
        </w:rPr>
        <w:t>
      7) өнімнің түсу арналары мен көздерінің қадағалануын қамтамасыз ету үшін өнімнің өндірісі мен қозғалысы бойынша талдау жүргізу (клиенттік базаны, өндірушілер базасын қалыптастыру);</w:t>
      </w:r>
    </w:p>
    <w:p>
      <w:pPr>
        <w:spacing w:after="0"/>
        <w:ind w:left="0"/>
        <w:jc w:val="both"/>
      </w:pPr>
      <w:r>
        <w:rPr>
          <w:rFonts w:ascii="Times New Roman"/>
          <w:b w:val="false"/>
          <w:i w:val="false"/>
          <w:color w:val="000000"/>
          <w:sz w:val="28"/>
        </w:rPr>
        <w:t>
      8) тауар партияларын шоғырландыру/қалыптастыру;</w:t>
      </w:r>
    </w:p>
    <w:p>
      <w:pPr>
        <w:spacing w:after="0"/>
        <w:ind w:left="0"/>
        <w:jc w:val="both"/>
      </w:pPr>
      <w:r>
        <w:rPr>
          <w:rFonts w:ascii="Times New Roman"/>
          <w:b w:val="false"/>
          <w:i w:val="false"/>
          <w:color w:val="000000"/>
          <w:sz w:val="28"/>
        </w:rPr>
        <w:t>
      9) қойма инфрақұрылымын жалға беру.</w:t>
      </w:r>
    </w:p>
    <w:p>
      <w:pPr>
        <w:spacing w:after="0"/>
        <w:ind w:left="0"/>
        <w:jc w:val="both"/>
      </w:pPr>
      <w:r>
        <w:rPr>
          <w:rFonts w:ascii="Times New Roman"/>
          <w:b w:val="false"/>
          <w:i w:val="false"/>
          <w:color w:val="000000"/>
          <w:sz w:val="28"/>
        </w:rPr>
        <w:t>
      КТО тарату функциялары:</w:t>
      </w:r>
    </w:p>
    <w:p>
      <w:pPr>
        <w:spacing w:after="0"/>
        <w:ind w:left="0"/>
        <w:jc w:val="both"/>
      </w:pPr>
      <w:r>
        <w:rPr>
          <w:rFonts w:ascii="Times New Roman"/>
          <w:b w:val="false"/>
          <w:i w:val="false"/>
          <w:color w:val="000000"/>
          <w:sz w:val="28"/>
        </w:rPr>
        <w:t>
      1) клиенттің тауарын қабылдау, сақтау және жөнелту;</w:t>
      </w:r>
    </w:p>
    <w:p>
      <w:pPr>
        <w:spacing w:after="0"/>
        <w:ind w:left="0"/>
        <w:jc w:val="both"/>
      </w:pPr>
      <w:r>
        <w:rPr>
          <w:rFonts w:ascii="Times New Roman"/>
          <w:b w:val="false"/>
          <w:i w:val="false"/>
          <w:color w:val="000000"/>
          <w:sz w:val="28"/>
        </w:rPr>
        <w:t>
      2) тауар партияларын шоғырландыру / қалыптастыру;</w:t>
      </w:r>
    </w:p>
    <w:p>
      <w:pPr>
        <w:spacing w:after="0"/>
        <w:ind w:left="0"/>
        <w:jc w:val="both"/>
      </w:pPr>
      <w:r>
        <w:rPr>
          <w:rFonts w:ascii="Times New Roman"/>
          <w:b w:val="false"/>
          <w:i w:val="false"/>
          <w:color w:val="000000"/>
          <w:sz w:val="28"/>
        </w:rPr>
        <w:t>
      3) тиісті мамандардың, зертханалардың және мамандандырылған жабдықтардың болуы есебінен кто аумағында өнімнің қауіпсіздігін қамтамасыз ету;</w:t>
      </w:r>
    </w:p>
    <w:p>
      <w:pPr>
        <w:spacing w:after="0"/>
        <w:ind w:left="0"/>
        <w:jc w:val="both"/>
      </w:pPr>
      <w:r>
        <w:rPr>
          <w:rFonts w:ascii="Times New Roman"/>
          <w:b w:val="false"/>
          <w:i w:val="false"/>
          <w:color w:val="000000"/>
          <w:sz w:val="28"/>
        </w:rPr>
        <w:t>
      4) тауарлар қозғалысының логистикасын қамтамасыз ету;</w:t>
      </w:r>
    </w:p>
    <w:p>
      <w:pPr>
        <w:spacing w:after="0"/>
        <w:ind w:left="0"/>
        <w:jc w:val="both"/>
      </w:pPr>
      <w:r>
        <w:rPr>
          <w:rFonts w:ascii="Times New Roman"/>
          <w:b w:val="false"/>
          <w:i w:val="false"/>
          <w:color w:val="000000"/>
          <w:sz w:val="28"/>
        </w:rPr>
        <w:t>
      5) өнімнің түсу арналары мен көздерінің бақылануын қамтамасыз ету үшін өнімнің өндірісі мен қозғалысы бойынша талдау жүргізу (клиенттік базаны, өндірушілер базасын қалыптастыру).</w:t>
      </w:r>
    </w:p>
    <w:p>
      <w:pPr>
        <w:spacing w:after="0"/>
        <w:ind w:left="0"/>
        <w:jc w:val="both"/>
      </w:pPr>
      <w:r>
        <w:rPr>
          <w:rFonts w:ascii="Times New Roman"/>
          <w:b w:val="false"/>
          <w:i w:val="false"/>
          <w:color w:val="000000"/>
          <w:sz w:val="28"/>
        </w:rPr>
        <w:t>
      КТО сауда функциялары:</w:t>
      </w:r>
    </w:p>
    <w:p>
      <w:pPr>
        <w:spacing w:after="0"/>
        <w:ind w:left="0"/>
        <w:jc w:val="both"/>
      </w:pPr>
      <w:r>
        <w:rPr>
          <w:rFonts w:ascii="Times New Roman"/>
          <w:b w:val="false"/>
          <w:i w:val="false"/>
          <w:color w:val="000000"/>
          <w:sz w:val="28"/>
        </w:rPr>
        <w:t>
      1) азық-түлік және азық-түлік емес тауарларды сатып алу операцияларын жүргізу;</w:t>
      </w:r>
    </w:p>
    <w:p>
      <w:pPr>
        <w:spacing w:after="0"/>
        <w:ind w:left="0"/>
        <w:jc w:val="both"/>
      </w:pPr>
      <w:r>
        <w:rPr>
          <w:rFonts w:ascii="Times New Roman"/>
          <w:b w:val="false"/>
          <w:i w:val="false"/>
          <w:color w:val="000000"/>
          <w:sz w:val="28"/>
        </w:rPr>
        <w:t>
      2) қойма инфрақұрылымын жалға беру;</w:t>
      </w:r>
    </w:p>
    <w:p>
      <w:pPr>
        <w:spacing w:after="0"/>
        <w:ind w:left="0"/>
        <w:jc w:val="both"/>
      </w:pPr>
      <w:r>
        <w:rPr>
          <w:rFonts w:ascii="Times New Roman"/>
          <w:b w:val="false"/>
          <w:i w:val="false"/>
          <w:color w:val="000000"/>
          <w:sz w:val="28"/>
        </w:rPr>
        <w:t>
      3) зертханалардың болуы есебінен КТО аумағында сатылатын тауарлардың санитариялық нормативтерін қамтамасыз ету;</w:t>
      </w:r>
    </w:p>
    <w:p>
      <w:pPr>
        <w:spacing w:after="0"/>
        <w:ind w:left="0"/>
        <w:jc w:val="both"/>
      </w:pPr>
      <w:r>
        <w:rPr>
          <w:rFonts w:ascii="Times New Roman"/>
          <w:b w:val="false"/>
          <w:i w:val="false"/>
          <w:color w:val="000000"/>
          <w:sz w:val="28"/>
        </w:rPr>
        <w:t>
      4) өндірушілер үшін өткізу нарықтарының қолжетімділігін арттыру болып табылады;</w:t>
      </w:r>
    </w:p>
    <w:p>
      <w:pPr>
        <w:spacing w:after="0"/>
        <w:ind w:left="0"/>
        <w:jc w:val="both"/>
      </w:pPr>
      <w:r>
        <w:rPr>
          <w:rFonts w:ascii="Times New Roman"/>
          <w:b w:val="false"/>
          <w:i w:val="false"/>
          <w:color w:val="000000"/>
          <w:sz w:val="28"/>
        </w:rPr>
        <w:t>
      5) тиісті мамандардың, зертханалардың және мамандандырылған жабдықтардың болуы есебінен КТО аумағында сатылатын өнімнің қауіпсіздігін қамтамасыз ету;</w:t>
      </w:r>
    </w:p>
    <w:p>
      <w:pPr>
        <w:spacing w:after="0"/>
        <w:ind w:left="0"/>
        <w:jc w:val="both"/>
      </w:pPr>
      <w:r>
        <w:rPr>
          <w:rFonts w:ascii="Times New Roman"/>
          <w:b w:val="false"/>
          <w:i w:val="false"/>
          <w:color w:val="000000"/>
          <w:sz w:val="28"/>
        </w:rPr>
        <w:t>
      6) тауарлар қозғалысының логистикасын қамтамасыз ету;</w:t>
      </w:r>
    </w:p>
    <w:p>
      <w:pPr>
        <w:spacing w:after="0"/>
        <w:ind w:left="0"/>
        <w:jc w:val="both"/>
      </w:pPr>
      <w:r>
        <w:rPr>
          <w:rFonts w:ascii="Times New Roman"/>
          <w:b w:val="false"/>
          <w:i w:val="false"/>
          <w:color w:val="000000"/>
          <w:sz w:val="28"/>
        </w:rPr>
        <w:t>
      7) КТО-да сатылатын тауарлардың сапасын тексеруді және сертификаттауды қамтамасыз ету;</w:t>
      </w:r>
    </w:p>
    <w:p>
      <w:pPr>
        <w:spacing w:after="0"/>
        <w:ind w:left="0"/>
        <w:jc w:val="both"/>
      </w:pPr>
      <w:r>
        <w:rPr>
          <w:rFonts w:ascii="Times New Roman"/>
          <w:b w:val="false"/>
          <w:i w:val="false"/>
          <w:color w:val="000000"/>
          <w:sz w:val="28"/>
        </w:rPr>
        <w:t>
      8) өнімнің көтерме саудасы;</w:t>
      </w:r>
    </w:p>
    <w:p>
      <w:pPr>
        <w:spacing w:after="0"/>
        <w:ind w:left="0"/>
        <w:jc w:val="both"/>
      </w:pPr>
      <w:r>
        <w:rPr>
          <w:rFonts w:ascii="Times New Roman"/>
          <w:b w:val="false"/>
          <w:i w:val="false"/>
          <w:color w:val="000000"/>
          <w:sz w:val="28"/>
        </w:rPr>
        <w:t>
      9) өнімнің түсу арналары мен көздерінің қадағалануын қамтамасыз ету үшін өнімнің өндірісі мен қозғалысы бойынша талдау жүргізу (клиенттік базаны, өндірушілер базасын қалыптастыру);</w:t>
      </w:r>
    </w:p>
    <w:p>
      <w:pPr>
        <w:spacing w:after="0"/>
        <w:ind w:left="0"/>
        <w:jc w:val="both"/>
      </w:pPr>
      <w:r>
        <w:rPr>
          <w:rFonts w:ascii="Times New Roman"/>
          <w:b w:val="false"/>
          <w:i w:val="false"/>
          <w:color w:val="000000"/>
          <w:sz w:val="28"/>
        </w:rPr>
        <w:t>
      10) КТО-да өткізілетін өнімнің бағаларын күн сайын жинауды және оларды КТО-ның көрінетін орындары мен интернет-ресурстарында орналастыруды (бар болса)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36-тармақтар</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Қоғамдық тамақтандыру объектілерін (мейрамханаларды, дәмханаларды, барларды, асханаларды) пайдалануға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рұқсат құжаттары болған кезде жол беріледі.</w:t>
      </w:r>
    </w:p>
    <w:p>
      <w:pPr>
        <w:spacing w:after="0"/>
        <w:ind w:left="0"/>
        <w:jc w:val="both"/>
      </w:pPr>
      <w:r>
        <w:rPr>
          <w:rFonts w:ascii="Times New Roman"/>
          <w:b w:val="false"/>
          <w:i w:val="false"/>
          <w:color w:val="000000"/>
          <w:sz w:val="28"/>
        </w:rPr>
        <w:t>
      Қоғамдық тамақтандыру объектілерінің (мейрамханалардың, дәмханалардың, барлардың, асханалардың) жазғы алаңдарын тұрғын үй ғимараттарының бірінші қабаты терезелерінің астына және тротуарларға орналастыруға, сондай-ақ тамақ дайындау жөніндегі технологиялық жабдықты және дыбыс шығаратын аппаратураны орнатуға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Қоғамдық тамақтандыру объектілері (мейрамханалар, дәмханалар, барлар, асханалар) ғимараттарының сәулет-жоспарлау шешімдері мен конструктивтік элементтері және пайдаланылатын техникалық жабдық сәулет, қала құрылысы және құрылыс саласындағы мемлекеттік нормативтік құжаттарға, сондай-ақ "Техникалық реттеу туралы" Қазақстан Республикасы Заңының 7-бабының </w:t>
      </w:r>
      <w:r>
        <w:rPr>
          <w:rFonts w:ascii="Times New Roman"/>
          <w:b w:val="false"/>
          <w:i w:val="false"/>
          <w:color w:val="000000"/>
          <w:sz w:val="28"/>
        </w:rPr>
        <w:t>20) тармақшасына</w:t>
      </w:r>
      <w:r>
        <w:rPr>
          <w:rFonts w:ascii="Times New Roman"/>
          <w:b w:val="false"/>
          <w:i w:val="false"/>
          <w:color w:val="000000"/>
          <w:sz w:val="28"/>
        </w:rPr>
        <w:t xml:space="preserve"> сәйкес әзірленген техникалық регламенттерге сәйкес 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"54. Маркетинг желісі, қоғамдық таратушылар, пошта арқылы және басқа да тәсілдер бойынша сату арқылы сауда орнынан тыс бөлшек сауда Қазақстан Республикасы Премьер-Министрінің орынбасары - Сауда және интеграция министрінің 2022 жылғы 11 наурыздағы № 136-НҚ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27114 болып тіркелген) бекітілген Маркетинг желісі, қоғамдық таратушылар, пошта арқылы және басқа да тәсілдер бойынша сату арқылы сауда орнынан тыс бөлшек сауда қағидаларына сәйкес реттеледі.";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"117. Нан-тоқаш және кондитерлік өнімдерді сатумен айналысатын Ішкі сауда субъектілері өз қызметінде осы Қағидаларды, нормативтік-техникалық құжаттарды, техникалық регламенттер мен "Кондитерлік бұйымдарды өндіру объектілеріне, кондитерлік бұйымдарды өндіру, өлшеп-орау, тасымалдау, сақтау, өткізу, кәдеге жарату және жою шарттарына қойылатын санитариялық-эпидемиологиялық талаптар" санитариялық қағидаларын басшылыққа алады., Қазақстан Республикасы Денсаулық сақтау министрінің 2021 жылғы 20 тамыздағы № ҚР ДСМ-83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24077 болып тіркелген), Қазақстан Республикасы Денсаулық сақтау министрінің 2021 жылғы 28 сәуірдегі № ҚР ДСМ-36 </w:t>
      </w:r>
      <w:r>
        <w:rPr>
          <w:rFonts w:ascii="Times New Roman"/>
          <w:b w:val="false"/>
          <w:i w:val="false"/>
          <w:color w:val="000000"/>
          <w:sz w:val="28"/>
        </w:rPr>
        <w:t>бұйрығымен</w:t>
      </w:r>
      <w:r>
        <w:rPr>
          <w:rFonts w:ascii="Times New Roman"/>
          <w:b w:val="false"/>
          <w:i w:val="false"/>
          <w:color w:val="000000"/>
          <w:sz w:val="28"/>
        </w:rPr>
        <w:t xml:space="preserve"> бекітілген "Тамақ өнімдерін өндіру жөніндегі объектілерге қойылатын санитариялық-эпидемиологиялық талаптар" (нормативтік құқықтық актілерді мемлекеттік тіркеу тізілімінде № 24077 болып нормативтік құқықтық актілерді мемлекеттік тіркеу тізілімінде</w:t>
      </w:r>
    </w:p>
    <w:p>
      <w:pPr>
        <w:spacing w:after="0"/>
        <w:ind w:left="0"/>
        <w:jc w:val="both"/>
      </w:pPr>
      <w:r>
        <w:rPr>
          <w:rFonts w:ascii="Times New Roman"/>
          <w:b w:val="false"/>
          <w:i w:val="false"/>
          <w:color w:val="000000"/>
          <w:sz w:val="28"/>
        </w:rPr>
        <w:t xml:space="preserve">
      Қазақстан Республикасы Денсаулық сақтау министрінің 2021 жылғы 4 тамыздағы № ҚР ДСМ -73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23856 болып тіркелген) "Тамақ өнімдерінің көтерме және бөлшек сауда объектілеріне қойылатын санитариялық-эпидемиологиялық талаптар" мемлекеттік көрсетілетін қызмет стандарты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"Көтерме-тарату орталықтарына қойылатын талаптарды бекіту туралы және "Ішкі сауда қағидаларын бекіту туралы" Қазақстан Республикасы Ұлттық экономика министрінің міндетін атқарушының 2015 жылғы 27 наурыздағы № 264 бұйрығына өзгерістер енгізу туралы" Қазақстан Республикасы Сауда және интеграция министрінің 2020 жылғы 14 қазандағы № 222-НҚ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мемлекеттік тіркеу тізілімінде № 21456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көтерме-тарату орталықтарына қойылатын </w:t>
      </w:r>
      <w:r>
        <w:rPr>
          <w:rFonts w:ascii="Times New Roman"/>
          <w:b w:val="false"/>
          <w:i w:val="false"/>
          <w:color w:val="000000"/>
          <w:sz w:val="28"/>
        </w:rPr>
        <w:t>талаптарда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w:t>
      </w:r>
      <w:r>
        <w:rPr>
          <w:rFonts w:ascii="Times New Roman"/>
          <w:b w:val="false"/>
          <w:i w:val="false"/>
          <w:color w:val="000000"/>
          <w:sz w:val="28"/>
        </w:rPr>
        <w:t xml:space="preserve"> мынадай редакцияда жазылсын: </w:t>
      </w:r>
    </w:p>
    <w:bookmarkStart w:name="z23" w:id="4"/>
    <w:p>
      <w:pPr>
        <w:spacing w:after="0"/>
        <w:ind w:left="0"/>
        <w:jc w:val="both"/>
      </w:pPr>
      <w:r>
        <w:rPr>
          <w:rFonts w:ascii="Times New Roman"/>
          <w:b w:val="false"/>
          <w:i w:val="false"/>
          <w:color w:val="000000"/>
          <w:sz w:val="28"/>
        </w:rPr>
        <w:t>
      "4) көтерме-тарату орталығы - кейіннен ішкі және (немесе) сыртқы нарықтарда көтерме және (немесе) бөлшек саудада өткізу үшін, үлесі тауарлардың жалпы ассортиментінің кемінде алпыс пайызын құрайтын азық-түлік тауарларын және тізбесі көтерме-тарату орталықтарына қойылатын талаптарда айқындалатын азық-түлік емес тауарларды тиісінше сақтауға және (немесе) олармен жасалатын сатып алу, дайындау, бөлу және (немесе) өзге де операцияларды орындауға арналған қойма үй-жайларынан, павильондардан және (немесе) арнайы жабдығы бар басқа да үй-жайлардан тұратын көпфункционалды инфрақұрылымдық сауда-логистикалық кешені.</w:t>
      </w:r>
    </w:p>
    <w:bookmarkEnd w:id="4"/>
    <w:p>
      <w:pPr>
        <w:spacing w:after="0"/>
        <w:ind w:left="0"/>
        <w:jc w:val="both"/>
      </w:pPr>
      <w:r>
        <w:rPr>
          <w:rFonts w:ascii="Times New Roman"/>
          <w:b w:val="false"/>
          <w:i w:val="false"/>
          <w:color w:val="000000"/>
          <w:sz w:val="28"/>
        </w:rPr>
        <w:t>
      Көтерме-тарату орталықтары қызметтер кешенін көрсетеді немесе технологиялық мамандануына және көрсетілетін қызметтердің түріне қарай бөлінеді:</w:t>
      </w:r>
    </w:p>
    <w:p>
      <w:pPr>
        <w:spacing w:after="0"/>
        <w:ind w:left="0"/>
        <w:jc w:val="both"/>
      </w:pPr>
      <w:r>
        <w:rPr>
          <w:rFonts w:ascii="Times New Roman"/>
          <w:b w:val="false"/>
          <w:i w:val="false"/>
          <w:color w:val="000000"/>
          <w:sz w:val="28"/>
        </w:rPr>
        <w:t xml:space="preserve">
      сақтау көтерме-тарату орталығы азық-түлік тауарларын сақтауға және олармен жасалатын сатып алу, дайындау, бөлу және (немесе) өзге де операцияларды орындауға арналған, көбінесе жеміс-көкөніс өнімдері мен өсімдік шаруашылығы өнімдерін өндіру орындарына жақын орналасқан және отандық ауыл шаруашылығы тауарын өндірушілерге, сыртқы сауда қызметіне қатысушыларға және ішкі сауда субъектілеріне кейіннен ішкі және сыртқы нарықтарда өткізу үшін ауыл шаруашылығы өнімдерін қабылдау, сақтау және бастапқы өңдеу (тазалау, калибрлеу, сұрыптау, орау және басқа да көрсетілетін қызметтер) бойынша қызметтер көрсететін жылжымайтын мүлік объектісі болып табылады; </w:t>
      </w:r>
    </w:p>
    <w:p>
      <w:pPr>
        <w:spacing w:after="0"/>
        <w:ind w:left="0"/>
        <w:jc w:val="both"/>
      </w:pPr>
      <w:r>
        <w:rPr>
          <w:rFonts w:ascii="Times New Roman"/>
          <w:b w:val="false"/>
          <w:i w:val="false"/>
          <w:color w:val="000000"/>
          <w:sz w:val="28"/>
        </w:rPr>
        <w:t xml:space="preserve">
       тарату көтерме-тарату орталығы азық-түлік және азық-түлік емес тауарларды сақтауға және өткізу объектілері бойынша бөлуге және тауарларды сауда объектілерінің мұқтаждары үшін уақытша сақтау және тиеу (ауыстырып тиеу) жөніндегі логистикалық қызметтерді көрсетуге арналған жылжымайтын мүлік объектісі болып табылады; </w:t>
      </w:r>
    </w:p>
    <w:p>
      <w:pPr>
        <w:spacing w:after="0"/>
        <w:ind w:left="0"/>
        <w:jc w:val="both"/>
      </w:pPr>
      <w:r>
        <w:rPr>
          <w:rFonts w:ascii="Times New Roman"/>
          <w:b w:val="false"/>
          <w:i w:val="false"/>
          <w:color w:val="000000"/>
          <w:sz w:val="28"/>
        </w:rPr>
        <w:t>
       сауда көтерме-тарату орталығы сыртқы сауда қызметіне қатысушыларға және (немесе) ішкі сауда субъектілеріне сауда қызметін жүзеге асыру кезеңіне инфрақұрылымдық сауда-логистикалық кешен шегіндегі сауда алаңдарына, сақтау орындарына және басқа да үй-жайларға кедергісіз қол жеткізуді ұсынатын жылжымайтын мүлік объектісі болып табылады;</w:t>
      </w:r>
    </w:p>
    <w:bookmarkStart w:name="z24" w:id="5"/>
    <w:p>
      <w:pPr>
        <w:spacing w:after="0"/>
        <w:ind w:left="0"/>
        <w:jc w:val="both"/>
      </w:pPr>
      <w:r>
        <w:rPr>
          <w:rFonts w:ascii="Times New Roman"/>
          <w:b w:val="false"/>
          <w:i w:val="false"/>
          <w:color w:val="000000"/>
          <w:sz w:val="28"/>
        </w:rPr>
        <w:t>
      5) кросс - докинг - тауарлар мен жүктерді қойма аймағында орналастырмай қабылдау/жөнелту және өткізу аймағы;</w:t>
      </w:r>
    </w:p>
    <w:bookmarkEnd w:id="5"/>
    <w:bookmarkStart w:name="z25" w:id="6"/>
    <w:p>
      <w:pPr>
        <w:spacing w:after="0"/>
        <w:ind w:left="0"/>
        <w:jc w:val="both"/>
      </w:pPr>
      <w:r>
        <w:rPr>
          <w:rFonts w:ascii="Times New Roman"/>
          <w:b w:val="false"/>
          <w:i w:val="false"/>
          <w:color w:val="000000"/>
          <w:sz w:val="28"/>
        </w:rPr>
        <w:t xml:space="preserve">
      6) қойма аймағы - тауарларды сақтау үшін жабдықталған қойма үй-жайлары орналасқан аймақ; </w:t>
      </w:r>
    </w:p>
    <w:bookmarkEnd w:id="6"/>
    <w:bookmarkStart w:name="z26" w:id="7"/>
    <w:p>
      <w:pPr>
        <w:spacing w:after="0"/>
        <w:ind w:left="0"/>
        <w:jc w:val="both"/>
      </w:pPr>
      <w:r>
        <w:rPr>
          <w:rFonts w:ascii="Times New Roman"/>
          <w:b w:val="false"/>
          <w:i w:val="false"/>
          <w:color w:val="000000"/>
          <w:sz w:val="28"/>
        </w:rPr>
        <w:t>
      7) сауда аймағы – көтерме және бөлшек саудаға, сондай-ақ сатып алушыларға қызмет көрсетуге және шарттар жасасуға және ақы төлеуге арналған аймақ;";</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 </w:t>
      </w:r>
    </w:p>
    <w:bookmarkStart w:name="z31" w:id="8"/>
    <w:p>
      <w:pPr>
        <w:spacing w:after="0"/>
        <w:ind w:left="0"/>
        <w:jc w:val="both"/>
      </w:pPr>
      <w:r>
        <w:rPr>
          <w:rFonts w:ascii="Times New Roman"/>
          <w:b w:val="false"/>
          <w:i w:val="false"/>
          <w:color w:val="000000"/>
          <w:sz w:val="28"/>
        </w:rPr>
        <w:t>
      "8) көлік үшін кірме жолдардың болуы, бұл ретте, тиеу-түсіру жұмыстарын жүзеге асыруға арналған кіру тобының (қақпасының) көлік құралын тиеу немесе түсіру кезінде температуралық тізбектің бұзылуын болдырмау мақсатында көлік құралының ғимаратқа тығыз жанасуы үшін теңестіру платформаларымен жарақтандырылған болуы;";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33" w:id="9"/>
    <w:p>
      <w:pPr>
        <w:spacing w:after="0"/>
        <w:ind w:left="0"/>
        <w:jc w:val="both"/>
      </w:pPr>
      <w:r>
        <w:rPr>
          <w:rFonts w:ascii="Times New Roman"/>
          <w:b w:val="false"/>
          <w:i w:val="false"/>
          <w:color w:val="000000"/>
          <w:sz w:val="28"/>
        </w:rPr>
        <w:t>
      "14) технологиялық мамандандыруда көзделген жағдайларда КТО өнімді жылдам және жылдам алды тоңазыту камералармен қосымша жабдықталады.".</w:t>
      </w:r>
    </w:p>
    <w:bookmarkEnd w:id="9"/>
    <w:bookmarkStart w:name="z34" w:id="10"/>
    <w:p>
      <w:pPr>
        <w:spacing w:after="0"/>
        <w:ind w:left="0"/>
        <w:jc w:val="both"/>
      </w:pPr>
      <w:r>
        <w:rPr>
          <w:rFonts w:ascii="Times New Roman"/>
          <w:b w:val="false"/>
          <w:i w:val="false"/>
          <w:color w:val="000000"/>
          <w:sz w:val="28"/>
        </w:rPr>
        <w:t>
      3. Қазақстан Республикасы Сауда және интеграция министрлігінің Сауда комитеті заңнамада белгіленген тәртіппен:</w:t>
      </w:r>
    </w:p>
    <w:bookmarkEnd w:id="10"/>
    <w:bookmarkStart w:name="z35" w:id="1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1"/>
    <w:bookmarkStart w:name="z36" w:id="12"/>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12"/>
    <w:bookmarkStart w:name="z37" w:id="1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Сауда және интеграция вице-министріне жүктелсін.</w:t>
      </w:r>
    </w:p>
    <w:bookmarkEnd w:id="13"/>
    <w:bookmarkStart w:name="z38" w:id="1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xml:space="preserve">
      даму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