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5489e" w14:textId="eb548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Бірлескен кейбір бұйрықтар мен қаулылардың күші жойылды деп тану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2022 жылғы 10 маусымдағы № 25 және Қазақстан Республикасы Ұлттық Банкі Басқармасының 2022 жылғы 22 маусымдағы № 53 бірлескен бұйрығы мен қаулысы. Қазақстан Республикасының Әділет министрлігінде 2022 жылғы 29 маусымда № 28645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Заңының 27-бабы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Қаржылық мониторинг агенттігі (бұдан әрі – Агенттік) БҰЙЫРАДЫ және Қазақстан Республикасының Ұлттық Банкі ҚАУЛЫ ЕТЕДІ:</w:t>
      </w:r>
    </w:p>
    <w:bookmarkEnd w:id="0"/>
    <w:bookmarkStart w:name="z2" w:id="1"/>
    <w:p>
      <w:pPr>
        <w:spacing w:after="0"/>
        <w:ind w:left="0"/>
        <w:jc w:val="both"/>
      </w:pPr>
      <w:r>
        <w:rPr>
          <w:rFonts w:ascii="Times New Roman"/>
          <w:b w:val="false"/>
          <w:i w:val="false"/>
          <w:color w:val="000000"/>
          <w:sz w:val="28"/>
        </w:rPr>
        <w:t xml:space="preserve">
      1. Осы бірлескен бұйрық пен қаулыға </w:t>
      </w:r>
      <w:r>
        <w:rPr>
          <w:rFonts w:ascii="Times New Roman"/>
          <w:b w:val="false"/>
          <w:i w:val="false"/>
          <w:color w:val="000000"/>
          <w:sz w:val="28"/>
        </w:rPr>
        <w:t>қосымшаға</w:t>
      </w:r>
      <w:r>
        <w:rPr>
          <w:rFonts w:ascii="Times New Roman"/>
          <w:b w:val="false"/>
          <w:i w:val="false"/>
          <w:color w:val="000000"/>
          <w:sz w:val="28"/>
        </w:rPr>
        <w:t xml:space="preserve"> сәйкес бірлескен кейбір бұйрықтар мен қаулылардың күші жойылды деп танылсын.</w:t>
      </w:r>
    </w:p>
    <w:bookmarkEnd w:id="1"/>
    <w:bookmarkStart w:name="z3" w:id="2"/>
    <w:p>
      <w:pPr>
        <w:spacing w:after="0"/>
        <w:ind w:left="0"/>
        <w:jc w:val="both"/>
      </w:pPr>
      <w:r>
        <w:rPr>
          <w:rFonts w:ascii="Times New Roman"/>
          <w:b w:val="false"/>
          <w:i w:val="false"/>
          <w:color w:val="000000"/>
          <w:sz w:val="28"/>
        </w:rPr>
        <w:t>
      2. Агенттіктің Құқықтық қамтамасыз ету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бірлескен бұйрық пен қаулының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бірлескен бұйрық пен қаулыны Агенттіктің интернет-ресурсында орналастыруын қамтамасыз етсін.</w:t>
      </w:r>
    </w:p>
    <w:bookmarkEnd w:id="4"/>
    <w:bookmarkStart w:name="z6" w:id="5"/>
    <w:p>
      <w:pPr>
        <w:spacing w:after="0"/>
        <w:ind w:left="0"/>
        <w:jc w:val="both"/>
      </w:pPr>
      <w:r>
        <w:rPr>
          <w:rFonts w:ascii="Times New Roman"/>
          <w:b w:val="false"/>
          <w:i w:val="false"/>
          <w:color w:val="000000"/>
          <w:sz w:val="28"/>
        </w:rPr>
        <w:t>
      3. Осы бірлескен бұйрық пен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Қаржылық мониторинг </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22 маусымдағы</w:t>
            </w:r>
            <w:r>
              <w:br/>
            </w:r>
            <w:r>
              <w:rPr>
                <w:rFonts w:ascii="Times New Roman"/>
                <w:b w:val="false"/>
                <w:i w:val="false"/>
                <w:color w:val="000000"/>
                <w:sz w:val="20"/>
              </w:rPr>
              <w:t>№ 53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10 маусымдағы</w:t>
            </w:r>
            <w:r>
              <w:br/>
            </w:r>
            <w:r>
              <w:rPr>
                <w:rFonts w:ascii="Times New Roman"/>
                <w:b w:val="false"/>
                <w:i w:val="false"/>
                <w:color w:val="000000"/>
                <w:sz w:val="20"/>
              </w:rPr>
              <w:t>№ 25 Бірлескен</w:t>
            </w:r>
            <w:r>
              <w:br/>
            </w:r>
            <w:r>
              <w:rPr>
                <w:rFonts w:ascii="Times New Roman"/>
                <w:b w:val="false"/>
                <w:i w:val="false"/>
                <w:color w:val="000000"/>
                <w:sz w:val="20"/>
              </w:rPr>
              <w:t>бұйрық пен қаулыға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Күші жойылды деп танылған бірлескен кейбір бұйрықтар мен қаулылардың тізбесі</w:t>
      </w:r>
    </w:p>
    <w:bookmarkEnd w:id="6"/>
    <w:bookmarkStart w:name="z9" w:id="7"/>
    <w:p>
      <w:pPr>
        <w:spacing w:after="0"/>
        <w:ind w:left="0"/>
        <w:jc w:val="both"/>
      </w:pPr>
      <w:r>
        <w:rPr>
          <w:rFonts w:ascii="Times New Roman"/>
          <w:b w:val="false"/>
          <w:i w:val="false"/>
          <w:color w:val="000000"/>
          <w:sz w:val="28"/>
        </w:rPr>
        <w:t xml:space="preserve">
      1. "Қылмыстық жолмен алынған кірістерді заңдастыруға (жылыстатуға) және терроризмді қаржыландыруға қарсы іс-қимыл жасау мақсатында банк операцияларының жекелеген түрлерін жүзеге асыратын жекелеген ұйымдар үшін ішкі бақылау қағидаларына қойылатын талаптарды бекіту туралы" Қазақстан Республикасы Қаржы министрінің 2014 жылғы 26 қарашадағы № 518 бұйрығы және Қазақстан Республикасы Ұлттық Банкі Басқармасының 2014 жылғы 24 желтоқсандағы № 236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10215 болып тіркелген).</w:t>
      </w:r>
    </w:p>
    <w:bookmarkEnd w:id="7"/>
    <w:bookmarkStart w:name="z10" w:id="8"/>
    <w:p>
      <w:pPr>
        <w:spacing w:after="0"/>
        <w:ind w:left="0"/>
        <w:jc w:val="both"/>
      </w:pPr>
      <w:r>
        <w:rPr>
          <w:rFonts w:ascii="Times New Roman"/>
          <w:b w:val="false"/>
          <w:i w:val="false"/>
          <w:color w:val="000000"/>
          <w:sz w:val="28"/>
        </w:rPr>
        <w:t xml:space="preserve">
      2. "Қазақстан Республикасы Қаржы Министрінің кейбір бұйрықтарына және Қазақстан Республикасы Ұлттық Банкі Басқармасының кейбір қаулыларына өзгерістер мен толықтырулар енгізу туралы" Қазақстан Республикасы Қаржы министрінің 2015 жылғы 10 желтоқсандағы № 643 бұйрығы және Қазақстан Республикасы Ұлттық Банкі Басқармасының 2015 жылғы 19 желтоқсандағы № 225 </w:t>
      </w:r>
      <w:r>
        <w:rPr>
          <w:rFonts w:ascii="Times New Roman"/>
          <w:b w:val="false"/>
          <w:i w:val="false"/>
          <w:color w:val="000000"/>
          <w:sz w:val="28"/>
        </w:rPr>
        <w:t>бірлескен қаулысы</w:t>
      </w:r>
      <w:r>
        <w:rPr>
          <w:rFonts w:ascii="Times New Roman"/>
          <w:b w:val="false"/>
          <w:i w:val="false"/>
          <w:color w:val="000000"/>
          <w:sz w:val="28"/>
        </w:rPr>
        <w:t xml:space="preserve"> (нормативтік құқықтық актілерді мемлекеттік тіркеу тізілімінде № 13033 болып тіркелген).</w:t>
      </w:r>
    </w:p>
    <w:bookmarkEnd w:id="8"/>
    <w:bookmarkStart w:name="z11" w:id="9"/>
    <w:p>
      <w:pPr>
        <w:spacing w:after="0"/>
        <w:ind w:left="0"/>
        <w:jc w:val="both"/>
      </w:pPr>
      <w:r>
        <w:rPr>
          <w:rFonts w:ascii="Times New Roman"/>
          <w:b w:val="false"/>
          <w:i w:val="false"/>
          <w:color w:val="000000"/>
          <w:sz w:val="28"/>
        </w:rPr>
        <w:t xml:space="preserve">
      3. "Қылмыстық жолмен алынған кірістерді заңдастыруға (жылыстатуға) және терроризмді қаржыландыруға қарсы іс-қимыл жасау мақсатында ақша аударымының банкаралық жүйесінің операторын қоспағанда, банк операцияларының жекелеген түрлерін жүзеге асыратын ұйымдар және микроқаржы ұйымдары үшін ішкі бақылау қағидаларына қойылатын талаптарды бекіту туралы" Қазақстан Республикасы Қаржы министрінің 2014 жылғы 26 қарашадағы № 518 бұйрығына және Қазақстан Республикасы Ұлттық Банкі Басқармасының 2014 жылғы 24 желтоқсандағы № 236 қаулысына өзгерістер енгізу туралы" Қазақстан Республикасы Премьер-Министрінің Бірінші орынбасары-Қазақстан Республикасы Қаржы министрінің 2019 жылғы 26 желтоқсандағы № 1423 және Қазақстан Республикасы Ұлттық Банкі Басқармасының 2019 жылғы 31 желтоқсандағы № 271 </w:t>
      </w:r>
      <w:r>
        <w:rPr>
          <w:rFonts w:ascii="Times New Roman"/>
          <w:b w:val="false"/>
          <w:i w:val="false"/>
          <w:color w:val="000000"/>
          <w:sz w:val="28"/>
        </w:rPr>
        <w:t>бірлескен бұйрығы мен қаулысы</w:t>
      </w:r>
      <w:r>
        <w:rPr>
          <w:rFonts w:ascii="Times New Roman"/>
          <w:b w:val="false"/>
          <w:i w:val="false"/>
          <w:color w:val="000000"/>
          <w:sz w:val="28"/>
        </w:rPr>
        <w:t xml:space="preserve"> (нормативтік құқықтық актілерді мемлекеттік тіркеу тізілімінде № 19857 болып тіркелген).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