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e77f" w14:textId="1bce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21 маусымдағы № 216 бұйрығы. Қазақстан Республикасының Әділет министрлігінде 2022 жылғы 22 маусымда № 28558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21 маусымдағы</w:t>
            </w:r>
            <w:r>
              <w:br/>
            </w:r>
            <w:r>
              <w:rPr>
                <w:rFonts w:ascii="Times New Roman"/>
                <w:b w:val="false"/>
                <w:i w:val="false"/>
                <w:color w:val="000000"/>
                <w:sz w:val="20"/>
              </w:rPr>
              <w:t>№ 216 Бұйрығымен</w:t>
            </w:r>
            <w:r>
              <w:br/>
            </w:r>
            <w:r>
              <w:rPr>
                <w:rFonts w:ascii="Times New Roman"/>
                <w:b w:val="false"/>
                <w:i w:val="false"/>
                <w:color w:val="000000"/>
                <w:sz w:val="20"/>
              </w:rPr>
              <w:t>бекітілді</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(Нормативтік құқықтық актілерді мемлекеттік тіркеу тізілімінде № 10627 болып тіркелген) </w:t>
      </w:r>
      <w:r>
        <w:rPr>
          <w:rFonts w:ascii="Times New Roman"/>
          <w:b w:val="false"/>
          <w:i w:val="false"/>
          <w:color w:val="000000"/>
          <w:sz w:val="28"/>
        </w:rPr>
        <w:t>бұйрығында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70-5)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 (бұдан әрі – Қағидалар) "Электр энергетикасы туралы" Қазақстан Республикасының Заңы (бұдан әрі – Заң) 5-бабының </w:t>
      </w:r>
      <w:r>
        <w:rPr>
          <w:rFonts w:ascii="Times New Roman"/>
          <w:b w:val="false"/>
          <w:i w:val="false"/>
          <w:color w:val="000000"/>
          <w:sz w:val="28"/>
        </w:rPr>
        <w:t>70-5) тармақшасына</w:t>
      </w:r>
      <w:r>
        <w:rPr>
          <w:rFonts w:ascii="Times New Roman"/>
          <w:b w:val="false"/>
          <w:i w:val="false"/>
          <w:color w:val="000000"/>
          <w:sz w:val="28"/>
        </w:rPr>
        <w:t xml:space="preserve"> сәйкес әзірленді және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тәртіптерін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18" w:id="7"/>
    <w:p>
      <w:pPr>
        <w:spacing w:after="0"/>
        <w:ind w:left="0"/>
        <w:jc w:val="both"/>
      </w:pPr>
      <w:r>
        <w:rPr>
          <w:rFonts w:ascii="Times New Roman"/>
          <w:b w:val="false"/>
          <w:i w:val="false"/>
          <w:color w:val="000000"/>
          <w:sz w:val="28"/>
        </w:rPr>
        <w:t>
      "8-1. Электр энергиясына арналған шекті тарифтерді қалыптастыру кезінде ескерілетін электр энергиясын өндіруге жұмсалған шығындар мыналарды қамтиды:</w:t>
      </w:r>
    </w:p>
    <w:bookmarkEnd w:id="7"/>
    <w:p>
      <w:pPr>
        <w:spacing w:after="0"/>
        <w:ind w:left="0"/>
        <w:jc w:val="both"/>
      </w:pPr>
      <w:r>
        <w:rPr>
          <w:rFonts w:ascii="Times New Roman"/>
          <w:b w:val="false"/>
          <w:i w:val="false"/>
          <w:color w:val="000000"/>
          <w:sz w:val="28"/>
        </w:rPr>
        <w:t>
      материалдық шығындар (отын, отынды тасымалдау, технологиялық қажеттіліктерге арналған су, жанар-жағармай материалдары, қосалқы материалдар);</w:t>
      </w:r>
    </w:p>
    <w:p>
      <w:pPr>
        <w:spacing w:after="0"/>
        <w:ind w:left="0"/>
        <w:jc w:val="both"/>
      </w:pPr>
      <w:r>
        <w:rPr>
          <w:rFonts w:ascii="Times New Roman"/>
          <w:b w:val="false"/>
          <w:i w:val="false"/>
          <w:color w:val="000000"/>
          <w:sz w:val="28"/>
        </w:rPr>
        <w:t>
      өндірістік персоналдың еңбегіне ақы төлеуге арналған шығындар;</w:t>
      </w:r>
    </w:p>
    <w:p>
      <w:pPr>
        <w:spacing w:after="0"/>
        <w:ind w:left="0"/>
        <w:jc w:val="both"/>
      </w:pPr>
      <w:r>
        <w:rPr>
          <w:rFonts w:ascii="Times New Roman"/>
          <w:b w:val="false"/>
          <w:i w:val="false"/>
          <w:color w:val="000000"/>
          <w:sz w:val="28"/>
        </w:rPr>
        <w:t>
      әлеуметтік салық, әлеуметтік аударымдар;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жөндеулер (негізгі құралдар құнының өсуіне алып келмейтін ағымдағы және күрделі жөндеулер);</w:t>
      </w:r>
    </w:p>
    <w:p>
      <w:pPr>
        <w:spacing w:after="0"/>
        <w:ind w:left="0"/>
        <w:jc w:val="both"/>
      </w:pPr>
      <w:r>
        <w:rPr>
          <w:rFonts w:ascii="Times New Roman"/>
          <w:b w:val="false"/>
          <w:i w:val="false"/>
          <w:color w:val="000000"/>
          <w:sz w:val="28"/>
        </w:rPr>
        <w:t>
      қоршаған ортаға эмиссиялар үшін төлем;</w:t>
      </w:r>
    </w:p>
    <w:p>
      <w:pPr>
        <w:spacing w:after="0"/>
        <w:ind w:left="0"/>
        <w:jc w:val="both"/>
      </w:pPr>
      <w:r>
        <w:rPr>
          <w:rFonts w:ascii="Times New Roman"/>
          <w:b w:val="false"/>
          <w:i w:val="false"/>
          <w:color w:val="000000"/>
          <w:sz w:val="28"/>
        </w:rPr>
        <w:t>
      су ресурстарын пайдалануға төлем;</w:t>
      </w:r>
    </w:p>
    <w:p>
      <w:pPr>
        <w:spacing w:after="0"/>
        <w:ind w:left="0"/>
        <w:jc w:val="both"/>
      </w:pPr>
      <w:r>
        <w:rPr>
          <w:rFonts w:ascii="Times New Roman"/>
          <w:b w:val="false"/>
          <w:i w:val="false"/>
          <w:color w:val="000000"/>
          <w:sz w:val="28"/>
        </w:rPr>
        <w:t>
      салықтар (жер, көлік, мүлік, пайдалы қазбаларды өндіру және басқа да міндетті төлемдер);</w:t>
      </w:r>
    </w:p>
    <w:p>
      <w:pPr>
        <w:spacing w:after="0"/>
        <w:ind w:left="0"/>
        <w:jc w:val="both"/>
      </w:pPr>
      <w:r>
        <w:rPr>
          <w:rFonts w:ascii="Times New Roman"/>
          <w:b w:val="false"/>
          <w:i w:val="false"/>
          <w:color w:val="000000"/>
          <w:sz w:val="28"/>
        </w:rPr>
        <w:t>
      техникалық диспетчерлендіру жөніндегі көрсетілетін қызметтер;</w:t>
      </w:r>
    </w:p>
    <w:p>
      <w:pPr>
        <w:spacing w:after="0"/>
        <w:ind w:left="0"/>
        <w:jc w:val="both"/>
      </w:pPr>
      <w:r>
        <w:rPr>
          <w:rFonts w:ascii="Times New Roman"/>
          <w:b w:val="false"/>
          <w:i w:val="false"/>
          <w:color w:val="000000"/>
          <w:sz w:val="28"/>
        </w:rPr>
        <w:t>
      электр энергиясын өндіру-тұтынуды теңгерімдеуді көрсету бойынша қызметтер;</w:t>
      </w:r>
    </w:p>
    <w:p>
      <w:pPr>
        <w:spacing w:after="0"/>
        <w:ind w:left="0"/>
        <w:jc w:val="both"/>
      </w:pPr>
      <w:r>
        <w:rPr>
          <w:rFonts w:ascii="Times New Roman"/>
          <w:b w:val="false"/>
          <w:i w:val="false"/>
          <w:color w:val="000000"/>
          <w:sz w:val="28"/>
        </w:rPr>
        <w:t>
      бөгде ұйымдардың өндірістік сипаттағы көрсетілетін қызметтері.</w:t>
      </w:r>
    </w:p>
    <w:p>
      <w:pPr>
        <w:spacing w:after="0"/>
        <w:ind w:left="0"/>
        <w:jc w:val="both"/>
      </w:pPr>
      <w:r>
        <w:rPr>
          <w:rFonts w:ascii="Times New Roman"/>
          <w:b w:val="false"/>
          <w:i w:val="false"/>
          <w:color w:val="000000"/>
          <w:sz w:val="28"/>
        </w:rPr>
        <w:t>
      Кезең шығыстарына мыналар жатады:</w:t>
      </w:r>
    </w:p>
    <w:p>
      <w:pPr>
        <w:spacing w:after="0"/>
        <w:ind w:left="0"/>
        <w:jc w:val="both"/>
      </w:pPr>
      <w:r>
        <w:rPr>
          <w:rFonts w:ascii="Times New Roman"/>
          <w:b w:val="false"/>
          <w:i w:val="false"/>
          <w:color w:val="000000"/>
          <w:sz w:val="28"/>
        </w:rPr>
        <w:t>
      әкімшілік персоналдардың еңбегіне ақы төлеу;</w:t>
      </w:r>
    </w:p>
    <w:p>
      <w:pPr>
        <w:spacing w:after="0"/>
        <w:ind w:left="0"/>
        <w:jc w:val="both"/>
      </w:pPr>
      <w:r>
        <w:rPr>
          <w:rFonts w:ascii="Times New Roman"/>
          <w:b w:val="false"/>
          <w:i w:val="false"/>
          <w:color w:val="000000"/>
          <w:sz w:val="28"/>
        </w:rPr>
        <w:t>
      міндетті сақтандыру түрлеріне арналған шығыстар, салықтар, алымдар мен төлемдер;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іссапар шығыстары;</w:t>
      </w:r>
    </w:p>
    <w:p>
      <w:pPr>
        <w:spacing w:after="0"/>
        <w:ind w:left="0"/>
        <w:jc w:val="both"/>
      </w:pPr>
      <w:r>
        <w:rPr>
          <w:rFonts w:ascii="Times New Roman"/>
          <w:b w:val="false"/>
          <w:i w:val="false"/>
          <w:color w:val="000000"/>
          <w:sz w:val="28"/>
        </w:rPr>
        <w:t>
      бөгде ұйымдардың көрсетілетін қызметтері (аудиторлық, банктік көрсетілетін қызметтер, байланыс көрсетілетін қызметтер).</w:t>
      </w:r>
    </w:p>
    <w:p>
      <w:pPr>
        <w:spacing w:after="0"/>
        <w:ind w:left="0"/>
        <w:jc w:val="both"/>
      </w:pPr>
      <w:r>
        <w:rPr>
          <w:rFonts w:ascii="Times New Roman"/>
          <w:b w:val="false"/>
          <w:i w:val="false"/>
          <w:color w:val="000000"/>
          <w:sz w:val="28"/>
        </w:rPr>
        <w:t>
      қарыз қаражаты үшін сыйақы төлеуге арналған шығыстар (Қазақстан Республикасының Ұлттық Банкі белгілеген базалық мөлшерлеменің 2,5 еселенген мөлшерінен аспайтын есептелген сома шегінде айналым қаражатын ұлттық валютада толықтыру үшін алынатын).</w:t>
      </w:r>
    </w:p>
    <w:p>
      <w:pPr>
        <w:spacing w:after="0"/>
        <w:ind w:left="0"/>
        <w:jc w:val="both"/>
      </w:pPr>
      <w:r>
        <w:rPr>
          <w:rFonts w:ascii="Times New Roman"/>
          <w:b w:val="false"/>
          <w:i w:val="false"/>
          <w:color w:val="000000"/>
          <w:sz w:val="28"/>
        </w:rPr>
        <w:t>
      Инвестициялық жобалар бойынша шекті тарифтің инвестициялық құрамдас бөлігінен басқа, шығындар көзі едәуір қосымша сыртқы қаржыландыру (кредиттер, қарыздар), сондай-ақ Әдістеменің 2-тарауының 1-параграфы қолданысқа енгізілген жылға дейін алынған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энергия өндіруші ұйымдарға энергия өндіруші ұйымның бастамасы бойынша кезең шығыстарына мыналар кіреді:</w:t>
      </w:r>
    </w:p>
    <w:p>
      <w:pPr>
        <w:spacing w:after="0"/>
        <w:ind w:left="0"/>
        <w:jc w:val="both"/>
      </w:pPr>
      <w:r>
        <w:rPr>
          <w:rFonts w:ascii="Times New Roman"/>
          <w:b w:val="false"/>
          <w:i w:val="false"/>
          <w:color w:val="000000"/>
          <w:sz w:val="28"/>
        </w:rPr>
        <w:t>
      қарыз қаражаты үшін сыйақы төлеуге арналған шығыстар (Қазақстан Республикасының Ұлттық Банкі белгілеген 2,5 еселенген базалық мөлшерлемесін қолдана отырып есептелген сома шегінде ұлттық валютада алынатын);</w:t>
      </w:r>
    </w:p>
    <w:p>
      <w:pPr>
        <w:spacing w:after="0"/>
        <w:ind w:left="0"/>
        <w:jc w:val="both"/>
      </w:pPr>
      <w:r>
        <w:rPr>
          <w:rFonts w:ascii="Times New Roman"/>
          <w:b w:val="false"/>
          <w:i w:val="false"/>
          <w:color w:val="000000"/>
          <w:sz w:val="28"/>
        </w:rPr>
        <w:t>
      қарыз қаражаты үшін сыйақы төлеуге арналған шығыстар (Лондон банкаралық нарығының 4 еседен аспайтын базалық мөлшерлемесін қолдана отырып есептелген сома шегінде шетел валютасында алынатын) енгізіледі.</w:t>
      </w:r>
    </w:p>
    <w:p>
      <w:pPr>
        <w:spacing w:after="0"/>
        <w:ind w:left="0"/>
        <w:jc w:val="both"/>
      </w:pPr>
      <w:r>
        <w:rPr>
          <w:rFonts w:ascii="Times New Roman"/>
          <w:b w:val="false"/>
          <w:i w:val="false"/>
          <w:color w:val="000000"/>
          <w:sz w:val="28"/>
        </w:rPr>
        <w:t xml:space="preserve">
      Бұл ретте, осы тармақтың үшінші бөлігінде көрсетілген энергия өндіруші ұйымдар үшін электр энергиясына шекті тарифті есептеу формуласында пайда нормасы Заңның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бекітілетін электр энергиясына шекті тарифтердің қолданылу мерзімі аяқталғанға дейін нөлге теңестіріледі.</w:t>
      </w:r>
    </w:p>
    <w:p>
      <w:pPr>
        <w:spacing w:after="0"/>
        <w:ind w:left="0"/>
        <w:jc w:val="both"/>
      </w:pPr>
      <w:r>
        <w:rPr>
          <w:rFonts w:ascii="Times New Roman"/>
          <w:b w:val="false"/>
          <w:i w:val="false"/>
          <w:color w:val="000000"/>
          <w:sz w:val="28"/>
        </w:rPr>
        <w:t>
      Электр энергиясына арналған шекті тарифтерді қалыптастыру кезінде ескерілетін шығындар тікелей электр энергиясын өндіруге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"Жаңадан іске қосылатын энергия өндіруші ұйымдар үшін электр энергиясына шекті тарифті бекіту қағидаларын бекіту туралы" Қазақстан Республикасы Энергетика министрінің 2020 жылғы 30 сәуірдегі № 170 (Нормативтік құқықтық актілерді мемлекеттік тіркеу тізілімінде № 20594 болып тіркелген) </w:t>
      </w:r>
      <w:r>
        <w:rPr>
          <w:rFonts w:ascii="Times New Roman"/>
          <w:b w:val="false"/>
          <w:i w:val="false"/>
          <w:color w:val="000000"/>
          <w:sz w:val="28"/>
        </w:rPr>
        <w:t>бұйрығында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21" w:id="8"/>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248)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Жаңадан іске қосылатын энергия өндіруші ұйымдар үшін электр энергиясына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24" w:id="9"/>
    <w:p>
      <w:pPr>
        <w:spacing w:after="0"/>
        <w:ind w:left="0"/>
        <w:jc w:val="both"/>
      </w:pPr>
      <w:r>
        <w:rPr>
          <w:rFonts w:ascii="Times New Roman"/>
          <w:b w:val="false"/>
          <w:i w:val="false"/>
          <w:color w:val="000000"/>
          <w:sz w:val="28"/>
        </w:rPr>
        <w:t>
      "1. Осы Жаңадан іске қосылатын энергия өндіруші ұйымдар үшін электр энергиясына шекті тарифті бекіту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248) тармақшасына сәйкес әзірленді және жаңадан іске қосылатын энергия өндіруші ұйымдар үшін электр энергиясына шекті тарифті бекіту тәртібін айқындайды.</w:t>
      </w:r>
    </w:p>
    <w:bookmarkEnd w:id="9"/>
    <w:bookmarkStart w:name="z2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xml:space="preserve">
      1) бірыңғай сатып алушы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2) жүйелiк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3) уәкілетті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xml:space="preserve">
      4)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Қазақстан Республикасы Энергетика министрінің 2020 жылғы 22 мамырдағы № 205 (Нормативтік құқықтық актілерді мемлекеттік тіркеу тізілімінде № 20700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 бойынша айқындалатын пайда нормасынан тұратын ақшалай мәні.</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7" w:id="11"/>
    <w:p>
      <w:pPr>
        <w:spacing w:after="0"/>
        <w:ind w:left="0"/>
        <w:jc w:val="both"/>
      </w:pPr>
      <w:r>
        <w:rPr>
          <w:rFonts w:ascii="Times New Roman"/>
          <w:b w:val="false"/>
          <w:i w:val="false"/>
          <w:color w:val="000000"/>
          <w:sz w:val="28"/>
        </w:rPr>
        <w:t>
      "10. Жаңадан пайдалануға берілетін энергия өндіруші ұйымдар үшін электр энергиясына арналған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арналған шекті тарифтердің қолданылу мерзіміне бекітіледі.</w:t>
      </w:r>
    </w:p>
    <w:bookmarkEnd w:id="11"/>
    <w:p>
      <w:pPr>
        <w:spacing w:after="0"/>
        <w:ind w:left="0"/>
        <w:jc w:val="both"/>
      </w:pPr>
      <w:r>
        <w:rPr>
          <w:rFonts w:ascii="Times New Roman"/>
          <w:b w:val="false"/>
          <w:i w:val="false"/>
          <w:color w:val="000000"/>
          <w:sz w:val="28"/>
        </w:rPr>
        <w:t>
      Жаңадан іске қосылатын энергия өндіруші ұйымдар үшін электр энергиясына арналған шекті тарифтерді қалыптастыру кезінде ескерілетін электр энергиясын өндіруге арналған болжамды шығындар мыналардан тұрады:</w:t>
      </w:r>
    </w:p>
    <w:p>
      <w:pPr>
        <w:spacing w:after="0"/>
        <w:ind w:left="0"/>
        <w:jc w:val="both"/>
      </w:pPr>
      <w:r>
        <w:rPr>
          <w:rFonts w:ascii="Times New Roman"/>
          <w:b w:val="false"/>
          <w:i w:val="false"/>
          <w:color w:val="000000"/>
          <w:sz w:val="28"/>
        </w:rPr>
        <w:t>
      болжамды материалдық шығындар (отын, отынды тасымалдау, технологиялық қажеттіліктерге арналған су, жанар-жағармай материалдары, қосалқы материалдар);</w:t>
      </w:r>
    </w:p>
    <w:p>
      <w:pPr>
        <w:spacing w:after="0"/>
        <w:ind w:left="0"/>
        <w:jc w:val="both"/>
      </w:pPr>
      <w:r>
        <w:rPr>
          <w:rFonts w:ascii="Times New Roman"/>
          <w:b w:val="false"/>
          <w:i w:val="false"/>
          <w:color w:val="000000"/>
          <w:sz w:val="28"/>
        </w:rPr>
        <w:t>
      өндірістік персоналдың еңбегіне ақы төлеуге арналған болжамды шығындар;</w:t>
      </w:r>
    </w:p>
    <w:p>
      <w:pPr>
        <w:spacing w:after="0"/>
        <w:ind w:left="0"/>
        <w:jc w:val="both"/>
      </w:pPr>
      <w:r>
        <w:rPr>
          <w:rFonts w:ascii="Times New Roman"/>
          <w:b w:val="false"/>
          <w:i w:val="false"/>
          <w:color w:val="000000"/>
          <w:sz w:val="28"/>
        </w:rPr>
        <w:t>
      болжамды әлеуметтік салық, әлеуметтік аударымдар;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болжамды амортизациясы;</w:t>
      </w:r>
    </w:p>
    <w:p>
      <w:pPr>
        <w:spacing w:after="0"/>
        <w:ind w:left="0"/>
        <w:jc w:val="both"/>
      </w:pPr>
      <w:r>
        <w:rPr>
          <w:rFonts w:ascii="Times New Roman"/>
          <w:b w:val="false"/>
          <w:i w:val="false"/>
          <w:color w:val="000000"/>
          <w:sz w:val="28"/>
        </w:rPr>
        <w:t>
      болжамды жөндеулер (негізгі құралдар құнының өсуіне алып келмейтін ағымдағы және күрделі жөндеулер);</w:t>
      </w:r>
    </w:p>
    <w:p>
      <w:pPr>
        <w:spacing w:after="0"/>
        <w:ind w:left="0"/>
        <w:jc w:val="both"/>
      </w:pPr>
      <w:r>
        <w:rPr>
          <w:rFonts w:ascii="Times New Roman"/>
          <w:b w:val="false"/>
          <w:i w:val="false"/>
          <w:color w:val="000000"/>
          <w:sz w:val="28"/>
        </w:rPr>
        <w:t>
      қоршаған ортаға эмиссиялар үшін болжамды төлем;</w:t>
      </w:r>
    </w:p>
    <w:p>
      <w:pPr>
        <w:spacing w:after="0"/>
        <w:ind w:left="0"/>
        <w:jc w:val="both"/>
      </w:pPr>
      <w:r>
        <w:rPr>
          <w:rFonts w:ascii="Times New Roman"/>
          <w:b w:val="false"/>
          <w:i w:val="false"/>
          <w:color w:val="000000"/>
          <w:sz w:val="28"/>
        </w:rPr>
        <w:t>
      су ресурстарын пайдаланғаны үшін болжамды төлем;</w:t>
      </w:r>
    </w:p>
    <w:p>
      <w:pPr>
        <w:spacing w:after="0"/>
        <w:ind w:left="0"/>
        <w:jc w:val="both"/>
      </w:pPr>
      <w:r>
        <w:rPr>
          <w:rFonts w:ascii="Times New Roman"/>
          <w:b w:val="false"/>
          <w:i w:val="false"/>
          <w:color w:val="000000"/>
          <w:sz w:val="28"/>
        </w:rPr>
        <w:t>
      болжамды салықтар (жер, көлік, мүлік, пайдалы қазбаларды өндіру және басқа да міндетті төлемдер);</w:t>
      </w:r>
    </w:p>
    <w:p>
      <w:pPr>
        <w:spacing w:after="0"/>
        <w:ind w:left="0"/>
        <w:jc w:val="both"/>
      </w:pPr>
      <w:r>
        <w:rPr>
          <w:rFonts w:ascii="Times New Roman"/>
          <w:b w:val="false"/>
          <w:i w:val="false"/>
          <w:color w:val="000000"/>
          <w:sz w:val="28"/>
        </w:rPr>
        <w:t>
      техникалық диспетчерлендіру жөніндегі болжамды көрсетілетін қызметтер;</w:t>
      </w:r>
    </w:p>
    <w:p>
      <w:pPr>
        <w:spacing w:after="0"/>
        <w:ind w:left="0"/>
        <w:jc w:val="both"/>
      </w:pPr>
      <w:r>
        <w:rPr>
          <w:rFonts w:ascii="Times New Roman"/>
          <w:b w:val="false"/>
          <w:i w:val="false"/>
          <w:color w:val="000000"/>
          <w:sz w:val="28"/>
        </w:rPr>
        <w:t>
      электр энергиясын өндіру-тұтынуды теңгерімдеуді көрсету бойынша болжамды қызметтер;</w:t>
      </w:r>
    </w:p>
    <w:p>
      <w:pPr>
        <w:spacing w:after="0"/>
        <w:ind w:left="0"/>
        <w:jc w:val="both"/>
      </w:pPr>
      <w:r>
        <w:rPr>
          <w:rFonts w:ascii="Times New Roman"/>
          <w:b w:val="false"/>
          <w:i w:val="false"/>
          <w:color w:val="000000"/>
          <w:sz w:val="28"/>
        </w:rPr>
        <w:t>
      бөгде ұйымдардың өндірістік сипаттағы болжамды көрсетілетін қызметтері.</w:t>
      </w:r>
    </w:p>
    <w:p>
      <w:pPr>
        <w:spacing w:after="0"/>
        <w:ind w:left="0"/>
        <w:jc w:val="both"/>
      </w:pPr>
      <w:r>
        <w:rPr>
          <w:rFonts w:ascii="Times New Roman"/>
          <w:b w:val="false"/>
          <w:i w:val="false"/>
          <w:color w:val="000000"/>
          <w:sz w:val="28"/>
        </w:rPr>
        <w:t>
      Кезең шығыстарына мыналар:</w:t>
      </w:r>
    </w:p>
    <w:p>
      <w:pPr>
        <w:spacing w:after="0"/>
        <w:ind w:left="0"/>
        <w:jc w:val="both"/>
      </w:pPr>
      <w:r>
        <w:rPr>
          <w:rFonts w:ascii="Times New Roman"/>
          <w:b w:val="false"/>
          <w:i w:val="false"/>
          <w:color w:val="000000"/>
          <w:sz w:val="28"/>
        </w:rPr>
        <w:t>
      әкімшілік персоналдардың еңбек ақысын болжамды төлеу;</w:t>
      </w:r>
    </w:p>
    <w:p>
      <w:pPr>
        <w:spacing w:after="0"/>
        <w:ind w:left="0"/>
        <w:jc w:val="both"/>
      </w:pPr>
      <w:r>
        <w:rPr>
          <w:rFonts w:ascii="Times New Roman"/>
          <w:b w:val="false"/>
          <w:i w:val="false"/>
          <w:color w:val="000000"/>
          <w:sz w:val="28"/>
        </w:rPr>
        <w:t>
      міндетті сақтандыру түрлеріне арналған болжамды шығыстар, салықтар, алымдар мен төлемдер;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болжамды амортизациясы;</w:t>
      </w:r>
    </w:p>
    <w:p>
      <w:pPr>
        <w:spacing w:after="0"/>
        <w:ind w:left="0"/>
        <w:jc w:val="both"/>
      </w:pPr>
      <w:r>
        <w:rPr>
          <w:rFonts w:ascii="Times New Roman"/>
          <w:b w:val="false"/>
          <w:i w:val="false"/>
          <w:color w:val="000000"/>
          <w:sz w:val="28"/>
        </w:rPr>
        <w:t>
      болжамды іссапар шығыстары;</w:t>
      </w:r>
    </w:p>
    <w:p>
      <w:pPr>
        <w:spacing w:after="0"/>
        <w:ind w:left="0"/>
        <w:jc w:val="both"/>
      </w:pPr>
      <w:r>
        <w:rPr>
          <w:rFonts w:ascii="Times New Roman"/>
          <w:b w:val="false"/>
          <w:i w:val="false"/>
          <w:color w:val="000000"/>
          <w:sz w:val="28"/>
        </w:rPr>
        <w:t>
      бөгде ұйымдардың болжамды көрсетілетін қызметтері (аудиторлық, банктік көрсетілетін қызметтер, байланыс көрсетілетін қызметтер) енгізіледі.</w:t>
      </w:r>
    </w:p>
    <w:p>
      <w:pPr>
        <w:spacing w:after="0"/>
        <w:ind w:left="0"/>
        <w:jc w:val="both"/>
      </w:pPr>
      <w:r>
        <w:rPr>
          <w:rFonts w:ascii="Times New Roman"/>
          <w:b w:val="false"/>
          <w:i w:val="false"/>
          <w:color w:val="000000"/>
          <w:sz w:val="28"/>
        </w:rPr>
        <w:t>
      Бұл ретте, электр энергиясына арналған шекті тарифтерді қалыптастыру кезінде ескерілетін шығындар тікелей электр энергиясын өндіруге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әдістемесін бекіту туралы" Қазақстан Республикасы Энергетика министрінің 2020 жылғы 22 мамырдағы № 205 (Нормативтік құқықтық актілерді мемлекеттік тіркеу тізілімінде № 20700 болып тіркелген) </w:t>
      </w:r>
      <w:r>
        <w:rPr>
          <w:rFonts w:ascii="Times New Roman"/>
          <w:b w:val="false"/>
          <w:i w:val="false"/>
          <w:color w:val="000000"/>
          <w:sz w:val="28"/>
        </w:rPr>
        <w:t>бұйрығында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70-9)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 (бұдан әрі - Әдістеме) "Электр энергетикасы туралы" Қазақстан Республикасының Заңы (бұдан әрі - Заң) 5-бабының </w:t>
      </w:r>
      <w:r>
        <w:rPr>
          <w:rFonts w:ascii="Times New Roman"/>
          <w:b w:val="false"/>
          <w:i w:val="false"/>
          <w:color w:val="000000"/>
          <w:sz w:val="28"/>
        </w:rPr>
        <w:t>70-9) тармақшасына</w:t>
      </w:r>
      <w:r>
        <w:rPr>
          <w:rFonts w:ascii="Times New Roman"/>
          <w:b w:val="false"/>
          <w:i w:val="false"/>
          <w:color w:val="000000"/>
          <w:sz w:val="28"/>
        </w:rPr>
        <w:t xml:space="preserve"> сәйкес әзірленді және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тетігін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5" w:id="12"/>
    <w:p>
      <w:pPr>
        <w:spacing w:after="0"/>
        <w:ind w:left="0"/>
        <w:jc w:val="both"/>
      </w:pPr>
      <w:r>
        <w:rPr>
          <w:rFonts w:ascii="Times New Roman"/>
          <w:b w:val="false"/>
          <w:i w:val="false"/>
          <w:color w:val="000000"/>
          <w:sz w:val="28"/>
        </w:rPr>
        <w:t>
      "7. Реттеу кезеңінің бірінші жылына активтердің қалдық құны (АҚҚ1) мынадай формула бойынша айқындалады:</w:t>
      </w:r>
    </w:p>
    <w:bookmarkEnd w:id="12"/>
    <w:p>
      <w:pPr>
        <w:spacing w:after="0"/>
        <w:ind w:left="0"/>
        <w:jc w:val="both"/>
      </w:pPr>
      <w:r>
        <w:rPr>
          <w:rFonts w:ascii="Times New Roman"/>
          <w:b w:val="false"/>
          <w:i w:val="false"/>
          <w:color w:val="000000"/>
          <w:sz w:val="28"/>
        </w:rPr>
        <w:t>
      АҚҚ1 = АТҚ - ТЗЖИН, мұндағы:</w:t>
      </w:r>
    </w:p>
    <w:p>
      <w:pPr>
        <w:spacing w:after="0"/>
        <w:ind w:left="0"/>
        <w:jc w:val="both"/>
      </w:pPr>
      <w:r>
        <w:rPr>
          <w:rFonts w:ascii="Times New Roman"/>
          <w:b w:val="false"/>
          <w:i w:val="false"/>
          <w:color w:val="000000"/>
          <w:sz w:val="28"/>
        </w:rPr>
        <w:t>
      АҚҚ1 – реттеу кезеңінің бірінші жылына активтердің қалдық құны, теңге;</w:t>
      </w:r>
    </w:p>
    <w:p>
      <w:pPr>
        <w:spacing w:after="0"/>
        <w:ind w:left="0"/>
        <w:jc w:val="both"/>
      </w:pPr>
      <w:r>
        <w:rPr>
          <w:rFonts w:ascii="Times New Roman"/>
          <w:b w:val="false"/>
          <w:i w:val="false"/>
          <w:color w:val="000000"/>
          <w:sz w:val="28"/>
        </w:rPr>
        <w:t>
      АТҚ – активтердің толық құны, теңге;</w:t>
      </w:r>
    </w:p>
    <w:p>
      <w:pPr>
        <w:spacing w:after="0"/>
        <w:ind w:left="0"/>
        <w:jc w:val="both"/>
      </w:pPr>
      <w:r>
        <w:rPr>
          <w:rFonts w:ascii="Times New Roman"/>
          <w:b w:val="false"/>
          <w:i w:val="false"/>
          <w:color w:val="000000"/>
          <w:sz w:val="28"/>
        </w:rPr>
        <w:t>
      ТЗЖИН – жинақталған тозу, теңге.</w:t>
      </w:r>
    </w:p>
    <w:p>
      <w:pPr>
        <w:spacing w:after="0"/>
        <w:ind w:left="0"/>
        <w:jc w:val="both"/>
      </w:pPr>
      <w:r>
        <w:rPr>
          <w:rFonts w:ascii="Times New Roman"/>
          <w:b w:val="false"/>
          <w:i w:val="false"/>
          <w:color w:val="000000"/>
          <w:sz w:val="28"/>
        </w:rPr>
        <w:t xml:space="preserve">
      Активтердің толық құнының шамасы және реттеудің бірінші жылына жинақталған тозу бойынша деректерді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айқындайды.</w:t>
      </w:r>
    </w:p>
    <w:p>
      <w:pPr>
        <w:spacing w:after="0"/>
        <w:ind w:left="0"/>
        <w:jc w:val="both"/>
      </w:pPr>
      <w:r>
        <w:rPr>
          <w:rFonts w:ascii="Times New Roman"/>
          <w:b w:val="false"/>
          <w:i w:val="false"/>
          <w:color w:val="000000"/>
          <w:sz w:val="28"/>
        </w:rPr>
        <w:t>
      Реттеу кезеңінің бірінші жылына активтердің толық және қалдық құнын айқындау кезінде барлық энергия өндіруші ұйымдар үшін бірдей негізгі кіріс параметрлері (құрылыстың үлестік құны, пайдалы пайдалану мерзімдері), бағалау әдіснамасы мен күні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37" w:id="13"/>
    <w:p>
      <w:pPr>
        <w:spacing w:after="0"/>
        <w:ind w:left="0"/>
        <w:jc w:val="both"/>
      </w:pPr>
      <w:r>
        <w:rPr>
          <w:rFonts w:ascii="Times New Roman"/>
          <w:b w:val="false"/>
          <w:i w:val="false"/>
          <w:color w:val="000000"/>
          <w:sz w:val="28"/>
        </w:rPr>
        <w:t>
      12. RAB-реттеуге енгізілмейтін негізгі активтерге:</w:t>
      </w:r>
    </w:p>
    <w:bookmarkEnd w:id="13"/>
    <w:p>
      <w:pPr>
        <w:spacing w:after="0"/>
        <w:ind w:left="0"/>
        <w:jc w:val="both"/>
      </w:pPr>
      <w:r>
        <w:rPr>
          <w:rFonts w:ascii="Times New Roman"/>
          <w:b w:val="false"/>
          <w:i w:val="false"/>
          <w:color w:val="000000"/>
          <w:sz w:val="28"/>
        </w:rPr>
        <w:t>
      1) энергия өндіруші ұйым негіздемеген негізгі құралдарды құруға/сатып алуға жұмсалған шығындар;</w:t>
      </w:r>
    </w:p>
    <w:p>
      <w:pPr>
        <w:spacing w:after="0"/>
        <w:ind w:left="0"/>
        <w:jc w:val="both"/>
      </w:pPr>
      <w:r>
        <w:rPr>
          <w:rFonts w:ascii="Times New Roman"/>
          <w:b w:val="false"/>
          <w:i w:val="false"/>
          <w:color w:val="000000"/>
          <w:sz w:val="28"/>
        </w:rPr>
        <w:t>
      2) күрделі құрылыс үшін тартылған нысаналы қарыздар бойынша капиталдандырылатын проценттерден басқа, қарыздық қаржыландыруды тартуға байланысты төлемдердің кез келген түрлері:</w:t>
      </w:r>
    </w:p>
    <w:p>
      <w:pPr>
        <w:spacing w:after="0"/>
        <w:ind w:left="0"/>
        <w:jc w:val="both"/>
      </w:pPr>
      <w:r>
        <w:rPr>
          <w:rFonts w:ascii="Times New Roman"/>
          <w:b w:val="false"/>
          <w:i w:val="false"/>
          <w:color w:val="000000"/>
          <w:sz w:val="28"/>
        </w:rPr>
        <w:t>
      3) өтеусіз, оның ішінде Қазақстан Республикасының республикалық немесе жергілікті бюджетінен алынған объектілер;</w:t>
      </w:r>
    </w:p>
    <w:p>
      <w:pPr>
        <w:spacing w:after="0"/>
        <w:ind w:left="0"/>
        <w:jc w:val="both"/>
      </w:pPr>
      <w:r>
        <w:rPr>
          <w:rFonts w:ascii="Times New Roman"/>
          <w:b w:val="false"/>
          <w:i w:val="false"/>
          <w:color w:val="000000"/>
          <w:sz w:val="28"/>
        </w:rPr>
        <w:t>
      4) егер объект бірлесіп қаржыландырылғанда, тең инвесторлар шеккен шығындар;</w:t>
      </w:r>
    </w:p>
    <w:p>
      <w:pPr>
        <w:spacing w:after="0"/>
        <w:ind w:left="0"/>
        <w:jc w:val="both"/>
      </w:pPr>
      <w:r>
        <w:rPr>
          <w:rFonts w:ascii="Times New Roman"/>
          <w:b w:val="false"/>
          <w:i w:val="false"/>
          <w:color w:val="000000"/>
          <w:sz w:val="28"/>
        </w:rPr>
        <w:t>
      5) меншік құқығы ресімделмеген, компанияның иелігіндегі негізгі құралдар объектілері;</w:t>
      </w:r>
    </w:p>
    <w:p>
      <w:pPr>
        <w:spacing w:after="0"/>
        <w:ind w:left="0"/>
        <w:jc w:val="both"/>
      </w:pPr>
      <w:r>
        <w:rPr>
          <w:rFonts w:ascii="Times New Roman"/>
          <w:b w:val="false"/>
          <w:i w:val="false"/>
          <w:color w:val="000000"/>
          <w:sz w:val="28"/>
        </w:rPr>
        <w:t>
      6) аяқталмаған құрылыс объектілері, сондай-ақ қондырғыға жабдықтар;</w:t>
      </w:r>
    </w:p>
    <w:p>
      <w:pPr>
        <w:spacing w:after="0"/>
        <w:ind w:left="0"/>
        <w:jc w:val="both"/>
      </w:pPr>
      <w:r>
        <w:rPr>
          <w:rFonts w:ascii="Times New Roman"/>
          <w:b w:val="false"/>
          <w:i w:val="false"/>
          <w:color w:val="000000"/>
          <w:sz w:val="28"/>
        </w:rPr>
        <w:t>
      7) жалдау және қаржы лизингіндегі объектілер, сондай-ақ жалдау және лизингтік төлемдер;</w:t>
      </w:r>
    </w:p>
    <w:p>
      <w:pPr>
        <w:spacing w:after="0"/>
        <w:ind w:left="0"/>
        <w:jc w:val="both"/>
      </w:pPr>
      <w:r>
        <w:rPr>
          <w:rFonts w:ascii="Times New Roman"/>
          <w:b w:val="false"/>
          <w:i w:val="false"/>
          <w:color w:val="000000"/>
          <w:sz w:val="28"/>
        </w:rPr>
        <w:t>
      8) айналым капиталы;</w:t>
      </w:r>
    </w:p>
    <w:p>
      <w:pPr>
        <w:spacing w:after="0"/>
        <w:ind w:left="0"/>
        <w:jc w:val="both"/>
      </w:pPr>
      <w:r>
        <w:rPr>
          <w:rFonts w:ascii="Times New Roman"/>
          <w:b w:val="false"/>
          <w:i w:val="false"/>
          <w:color w:val="000000"/>
          <w:sz w:val="28"/>
        </w:rPr>
        <w:t>
      9) электр энергиясын өндіру жөніндегі қызметке қатысты активтерге жататын бағдарламалық қамтылымды қоспағанда, материалдық емес активтер;</w:t>
      </w:r>
    </w:p>
    <w:p>
      <w:pPr>
        <w:spacing w:after="0"/>
        <w:ind w:left="0"/>
        <w:jc w:val="both"/>
      </w:pPr>
      <w:r>
        <w:rPr>
          <w:rFonts w:ascii="Times New Roman"/>
          <w:b w:val="false"/>
          <w:i w:val="false"/>
          <w:color w:val="000000"/>
          <w:sz w:val="28"/>
        </w:rPr>
        <w:t>
      10) Қазақстан Республикасының республикалық немесе жергілікті бюджетінің қаражаты есебінен өткізілген объектілер.</w:t>
      </w:r>
    </w:p>
    <w:p>
      <w:pPr>
        <w:spacing w:after="0"/>
        <w:ind w:left="0"/>
        <w:jc w:val="both"/>
      </w:pPr>
      <w:r>
        <w:rPr>
          <w:rFonts w:ascii="Times New Roman"/>
          <w:b w:val="false"/>
          <w:i w:val="false"/>
          <w:color w:val="000000"/>
          <w:sz w:val="28"/>
        </w:rPr>
        <w:t>
      11) аукциондық сауда-саттық шеңберінде іске асырылған генерацияның маневрлік режимі бар генерациялайтын қондырғылар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Әрбір реттеу кезеңінің басында реттелетін активтер базасының құнын бағалауды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