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ee6c6" w14:textId="f3ee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жылғы 1 шілдеден бастап 2023 жылғы 15 ақпанды қоса алғандағы кезеңге аң аулау объектілері болып табылатын жануарлар түрлерін алып қою лимитін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2022 жылғы 10 маусымдағы № 211 бұйрығы. Қазақстан Республикасының Әділет министрлігінде 2022 жылғы 16 маусымда № 28494 болып тіркелді</w:t>
      </w:r>
    </w:p>
    <w:p>
      <w:pPr>
        <w:spacing w:after="0"/>
        <w:ind w:left="0"/>
        <w:jc w:val="left"/>
      </w:pP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2022 жылғы 1 шілдеден бастап 2023 жылғы 15 ақпанды қоса алғандағы кезеңге аң аулау объектілері болып табылатын жануарлар түрлерін алып қою </w:t>
      </w:r>
      <w:r>
        <w:rPr>
          <w:rFonts w:ascii="Times New Roman"/>
          <w:b w:val="false"/>
          <w:i w:val="false"/>
          <w:color w:val="000000"/>
          <w:sz w:val="28"/>
        </w:rPr>
        <w:t>лимиті</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бұйрықтың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2"/>
    <w:bookmarkStart w:name="z6" w:id="3"/>
    <w:p>
      <w:pPr>
        <w:spacing w:after="0"/>
        <w:ind w:left="0"/>
        <w:jc w:val="both"/>
      </w:pPr>
      <w:r>
        <w:rPr>
          <w:rFonts w:ascii="Times New Roman"/>
          <w:b w:val="false"/>
          <w:i w:val="false"/>
          <w:color w:val="000000"/>
          <w:sz w:val="28"/>
        </w:rPr>
        <w:t>
      3) осы бұйрық мемлекеттік тіркелгеннен кейін он жұмыс күн ішінде Қазақстан Республикасы Экология, геология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3"/>
    <w:bookmarkStart w:name="z7"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4"/>
    <w:bookmarkStart w:name="z8"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Экология, геология және табиғи</w:t>
            </w:r>
          </w:p>
          <w:p>
            <w:pPr>
              <w:spacing w:after="20"/>
              <w:ind w:left="20"/>
              <w:jc w:val="both"/>
            </w:pPr>
            <w:r>
              <w:rPr>
                <w:rFonts w:ascii="Times New Roman"/>
                <w:b w:val="false"/>
                <w:i/>
                <w:color w:val="000000"/>
                <w:sz w:val="20"/>
              </w:rPr>
              <w:t xml:space="preserve">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геология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ресурстар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10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0" w:id="6"/>
    <w:p>
      <w:pPr>
        <w:spacing w:after="0"/>
        <w:ind w:left="0"/>
        <w:jc w:val="left"/>
      </w:pPr>
      <w:r>
        <w:rPr>
          <w:rFonts w:ascii="Times New Roman"/>
          <w:b/>
          <w:i w:val="false"/>
          <w:color w:val="000000"/>
        </w:rPr>
        <w:t xml:space="preserve"> 2022 жылғы 1 шілдеден бастап 2023 жылғы 15 ақпанды қоса алғандағы кезеңге аң аулау объектілері болып табылатын жануарлар түрлерін алып қою лимиті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шошқа Sus scrofa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Moschus moschiferus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Cervus elaphus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Capreolus pygargus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Alces alces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Киік</w:t>
            </w:r>
          </w:p>
          <w:p>
            <w:pPr>
              <w:spacing w:after="20"/>
              <w:ind w:left="20"/>
              <w:jc w:val="both"/>
            </w:pPr>
            <w:r>
              <w:rPr>
                <w:rFonts w:ascii="Times New Roman"/>
                <w:b w:val="false"/>
                <w:i w:val="false"/>
                <w:color w:val="000000"/>
                <w:sz w:val="20"/>
              </w:rPr>
              <w:t>
Saiga tatarica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Тау-теке Capra sibirica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(Тяньшаннан басқа) Ursus arctos</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 (Түркістандікінен басқа) Lynx lynx</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тәрізді ит Nyctereutes procyonoides</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bl>
    <w:p>
      <w:pPr>
        <w:spacing w:after="0"/>
        <w:ind w:left="0"/>
        <w:jc w:val="both"/>
      </w:pPr>
      <w:r>
        <w:rPr>
          <w:rFonts w:ascii="Times New Roman"/>
          <w:b w:val="false"/>
          <w:i w:val="false"/>
          <w:color w:val="000000"/>
          <w:sz w:val="28"/>
        </w:rPr>
        <w:t>
      *ғылыми мақсаттарда алып қоюға арналған квоталарды қоса алғанда</w:t>
      </w:r>
    </w:p>
    <w:p>
      <w:pPr>
        <w:spacing w:after="0"/>
        <w:ind w:left="0"/>
        <w:jc w:val="both"/>
      </w:pPr>
      <w:r>
        <w:rPr>
          <w:rFonts w:ascii="Times New Roman"/>
          <w:b w:val="false"/>
          <w:i w:val="false"/>
          <w:color w:val="000000"/>
          <w:sz w:val="28"/>
        </w:rPr>
        <w:t>
      **киікті тек ғылыми мақсатта алуға рұқсат етіледі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Vulpes corsac</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Vulpes vulpes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күзен Mustela vison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Meles meles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 (Орта азиялықтан басқа). Lutra lutra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Аққіс Mustela erminea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кұзен Mustela sibirica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кұзен Mustela altaica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w:t>
            </w:r>
          </w:p>
          <w:p>
            <w:pPr>
              <w:spacing w:after="20"/>
              <w:ind w:left="20"/>
              <w:jc w:val="both"/>
            </w:pPr>
            <w:r>
              <w:rPr>
                <w:rFonts w:ascii="Times New Roman"/>
                <w:b w:val="false"/>
                <w:i w:val="false"/>
                <w:color w:val="000000"/>
                <w:sz w:val="20"/>
              </w:rPr>
              <w:t>
Gulo gulo</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*ғылыми мақсаттарда алып қоюға арналған квоталарды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 Martes zibellina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 Mustela altaica.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құзен Mustela eversmanni.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w:t>
            </w:r>
          </w:p>
          <w:p>
            <w:pPr>
              <w:spacing w:after="20"/>
              <w:ind w:left="20"/>
              <w:jc w:val="both"/>
            </w:pPr>
            <w:r>
              <w:rPr>
                <w:rFonts w:ascii="Times New Roman"/>
                <w:b w:val="false"/>
                <w:i w:val="false"/>
                <w:color w:val="000000"/>
                <w:sz w:val="20"/>
              </w:rPr>
              <w:t>
Lepus.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 Marmota</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Зорман Spermophilus fulvus.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Тиін Sciurus vulgaris.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 Ondatra zibethicus.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Қамшат Castor fiber.</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bl>
    <w:p>
      <w:pPr>
        <w:spacing w:after="0"/>
        <w:ind w:left="0"/>
        <w:jc w:val="both"/>
      </w:pPr>
      <w:r>
        <w:rPr>
          <w:rFonts w:ascii="Times New Roman"/>
          <w:b w:val="false"/>
          <w:i w:val="false"/>
          <w:color w:val="000000"/>
          <w:sz w:val="28"/>
        </w:rPr>
        <w:t>
      *ғылыми мақсаттарда алып қоюға арналған квоталарды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w:t>
            </w:r>
          </w:p>
          <w:p>
            <w:pPr>
              <w:spacing w:after="20"/>
              <w:ind w:left="20"/>
              <w:jc w:val="both"/>
            </w:pPr>
            <w:r>
              <w:rPr>
                <w:rFonts w:ascii="Times New Roman"/>
                <w:b w:val="false"/>
                <w:i w:val="false"/>
                <w:color w:val="000000"/>
                <w:sz w:val="20"/>
              </w:rPr>
              <w:t>
Anser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Anatinae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 Fulica atra.</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Балшықшылар Charabrii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p>
            <w:pPr>
              <w:spacing w:after="20"/>
              <w:ind w:left="20"/>
              <w:jc w:val="both"/>
            </w:pPr>
            <w:r>
              <w:rPr>
                <w:rFonts w:ascii="Times New Roman"/>
                <w:b w:val="false"/>
                <w:i w:val="false"/>
                <w:color w:val="000000"/>
                <w:sz w:val="20"/>
              </w:rPr>
              <w:t>
Lyrurus tetrix.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Меңіреу</w:t>
            </w:r>
          </w:p>
          <w:p>
            <w:pPr>
              <w:spacing w:after="20"/>
              <w:ind w:left="20"/>
              <w:jc w:val="both"/>
            </w:pPr>
            <w:r>
              <w:rPr>
                <w:rFonts w:ascii="Times New Roman"/>
                <w:b w:val="false"/>
                <w:i w:val="false"/>
                <w:color w:val="000000"/>
                <w:sz w:val="20"/>
              </w:rPr>
              <w:t>
Tetrao urogallus.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Сұрқұр</w:t>
            </w:r>
          </w:p>
          <w:p>
            <w:pPr>
              <w:spacing w:after="20"/>
              <w:ind w:left="20"/>
              <w:jc w:val="both"/>
            </w:pPr>
            <w:r>
              <w:rPr>
                <w:rFonts w:ascii="Times New Roman"/>
                <w:b w:val="false"/>
                <w:i w:val="false"/>
                <w:color w:val="000000"/>
                <w:sz w:val="20"/>
              </w:rPr>
              <w:t>
Tetrastes bonasia.</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202752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bl>
    <w:p>
      <w:pPr>
        <w:spacing w:after="0"/>
        <w:ind w:left="0"/>
        <w:jc w:val="both"/>
      </w:pPr>
      <w:r>
        <w:rPr>
          <w:rFonts w:ascii="Times New Roman"/>
          <w:b w:val="false"/>
          <w:i w:val="false"/>
          <w:color w:val="000000"/>
          <w:sz w:val="28"/>
        </w:rPr>
        <w:t>
      *ғылыми мақсаттарда алып қоюға арналған квоталарды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Phasianus colchicus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 Tetraogallus himalayensis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Шілдер</w:t>
            </w:r>
          </w:p>
          <w:p>
            <w:pPr>
              <w:spacing w:after="20"/>
              <w:ind w:left="20"/>
              <w:jc w:val="both"/>
            </w:pPr>
            <w:r>
              <w:rPr>
                <w:rFonts w:ascii="Times New Roman"/>
                <w:b w:val="false"/>
                <w:i w:val="false"/>
                <w:color w:val="000000"/>
                <w:sz w:val="20"/>
              </w:rPr>
              <w:t>
Perdix</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Кекілік Alectoris chukar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Coturnix coturnix</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Кептер</w:t>
            </w:r>
          </w:p>
          <w:p>
            <w:pPr>
              <w:spacing w:after="20"/>
              <w:ind w:left="20"/>
              <w:jc w:val="both"/>
            </w:pPr>
            <w:r>
              <w:rPr>
                <w:rFonts w:ascii="Times New Roman"/>
                <w:b w:val="false"/>
                <w:i w:val="false"/>
                <w:color w:val="000000"/>
                <w:sz w:val="20"/>
              </w:rPr>
              <w:t>
Columba</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132904</w:t>
            </w:r>
          </w:p>
        </w:tc>
      </w:tr>
    </w:tbl>
    <w:p>
      <w:pPr>
        <w:spacing w:after="0"/>
        <w:ind w:left="0"/>
        <w:jc w:val="both"/>
      </w:pPr>
      <w:r>
        <w:rPr>
          <w:rFonts w:ascii="Times New Roman"/>
          <w:b w:val="false"/>
          <w:i w:val="false"/>
          <w:color w:val="000000"/>
          <w:sz w:val="28"/>
        </w:rPr>
        <w:t>
      *ғылыми мақсаттарда алып қоюға арналған квоталарды қоса алғанда</w:t>
      </w:r>
    </w:p>
    <w:bookmarkStart w:name="z11" w:id="7"/>
    <w:p>
      <w:pPr>
        <w:spacing w:after="0"/>
        <w:ind w:left="0"/>
        <w:jc w:val="left"/>
      </w:pPr>
      <w:r>
        <w:rPr>
          <w:rFonts w:ascii="Times New Roman"/>
          <w:b/>
          <w:i w:val="false"/>
          <w:color w:val="000000"/>
        </w:rPr>
        <w:t xml:space="preserve"> Ғылыми мақсаттарда алып қоюға квоталар (жалпы лимит шегінде)*</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Облыстар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арналған жабайы аңдар мен құстарды алып қою жоспары (дарақ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тау текесі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жылға арналған жабайы аңдар мен құстарды алып қою жоспары (дарақ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ғылыми мақсаттарда алып қою квоталары Ветеринария бойынша ұлттық референттік орталық, Зооноздық инфекциялар институты, ҚР ЭГТРМ ҚР ҰЯО "Радиациялық қауіпсіздік және экология институты" филиалы, ҚР БҒМ Зоология институты және Қазақ ветеринарлық ғылыми-зерттеу институты үшін кепілдендірілген болып табылады. Қосымша квоталар, оның ішінде басқа ұйымдар үшін облыстар деңгейінде де бөлінген лимиттер шегінде бөлінуі мүмкін. Киікке арналған барлық лимит тек ғылыми мақсаттар үшін бөлінеді.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