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89de6" w14:textId="4189d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Республикасының Қаржы нарығын реттеу және дамыту агенттігі Басқармасының 2020 жылғы 30 наурыздағы № 43 қаулысына өзгеріс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30 мамырдағы № 41 қаулысы. Қазақстан Республикасының Әділет министрлігінде 2022 жылғы 8 маусымда № 28407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 және келісім алу үшін қажетті құжаттар тізбесін бекіту туралы" Қазақстан Республикасының Қаржы нарығын реттеу және дамыту агенттігі Басқармасының 2020 жылғы 30 наурыздағы № 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20248 болып тіркелген)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басшы қызметкерлеріне қойылатын талаптарды, мінсіз іскерлік беделінің болмауы өлшемшарттарын қоса алғанда, қаржы ұйымдарының,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банк, сақтандыру холдингтерінің, "Сақтандыру төлемдеріне кепілдік беру қоры" акционерлік қоғамының басшы қызметкерлерін тағайындауға (сайлауға) келісім беру қағидаларында және келісім алу үшін қажетті құжаттар </w:t>
      </w:r>
      <w:r>
        <w:rPr>
          <w:rFonts w:ascii="Times New Roman"/>
          <w:b w:val="false"/>
          <w:i w:val="false"/>
          <w:color w:val="000000"/>
          <w:sz w:val="28"/>
        </w:rPr>
        <w:t>тізбесінде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"4. Банктер туралы заңның 20-бабының 3-тармағы </w:t>
      </w:r>
      <w:r>
        <w:rPr>
          <w:rFonts w:ascii="Times New Roman"/>
          <w:b w:val="false"/>
          <w:i w:val="false"/>
          <w:color w:val="000000"/>
          <w:sz w:val="28"/>
        </w:rPr>
        <w:t>3) тармақшасының</w:t>
      </w:r>
      <w:r>
        <w:rPr>
          <w:rFonts w:ascii="Times New Roman"/>
          <w:b w:val="false"/>
          <w:i w:val="false"/>
          <w:color w:val="000000"/>
          <w:sz w:val="28"/>
        </w:rPr>
        <w:t xml:space="preserve">, Сақтандыру қызметі туралы заңның 34-бабының 3-тармағы </w:t>
      </w:r>
      <w:r>
        <w:rPr>
          <w:rFonts w:ascii="Times New Roman"/>
          <w:b w:val="false"/>
          <w:i w:val="false"/>
          <w:color w:val="000000"/>
          <w:sz w:val="28"/>
        </w:rPr>
        <w:t>3) тармақшасының</w:t>
      </w:r>
      <w:r>
        <w:rPr>
          <w:rFonts w:ascii="Times New Roman"/>
          <w:b w:val="false"/>
          <w:i w:val="false"/>
          <w:color w:val="000000"/>
          <w:sz w:val="28"/>
        </w:rPr>
        <w:t xml:space="preserve">, Кепілдік беру қоры туралы заңның 4-1-бабының 2-тармағы </w:t>
      </w:r>
      <w:r>
        <w:rPr>
          <w:rFonts w:ascii="Times New Roman"/>
          <w:b w:val="false"/>
          <w:i w:val="false"/>
          <w:color w:val="000000"/>
          <w:sz w:val="28"/>
        </w:rPr>
        <w:t>3) тармақшасының</w:t>
      </w:r>
      <w:r>
        <w:rPr>
          <w:rFonts w:ascii="Times New Roman"/>
          <w:b w:val="false"/>
          <w:i w:val="false"/>
          <w:color w:val="000000"/>
          <w:sz w:val="28"/>
        </w:rPr>
        <w:t xml:space="preserve">, Бағалы қағаздар нарығы туралы заңның 54-бабының 2-тармағы </w:t>
      </w:r>
      <w:r>
        <w:rPr>
          <w:rFonts w:ascii="Times New Roman"/>
          <w:b w:val="false"/>
          <w:i w:val="false"/>
          <w:color w:val="000000"/>
          <w:sz w:val="28"/>
        </w:rPr>
        <w:t>3) тармақшасының</w:t>
      </w:r>
      <w:r>
        <w:rPr>
          <w:rFonts w:ascii="Times New Roman"/>
          <w:b w:val="false"/>
          <w:i w:val="false"/>
          <w:color w:val="000000"/>
          <w:sz w:val="28"/>
        </w:rPr>
        <w:t xml:space="preserve">, Зейнетақымен қамсыздандыру туралы заңның 55-бабының 2-тармағы </w:t>
      </w:r>
      <w:r>
        <w:rPr>
          <w:rFonts w:ascii="Times New Roman"/>
          <w:b w:val="false"/>
          <w:i w:val="false"/>
          <w:color w:val="000000"/>
          <w:sz w:val="28"/>
        </w:rPr>
        <w:t>3) тармақшасының</w:t>
      </w:r>
      <w:r>
        <w:rPr>
          <w:rFonts w:ascii="Times New Roman"/>
          <w:b w:val="false"/>
          <w:i w:val="false"/>
          <w:color w:val="000000"/>
          <w:sz w:val="28"/>
        </w:rPr>
        <w:t xml:space="preserve"> және Қағидалардың 4-1-тармағы 3) тармақшасының мақсаттары үшін мінсіз іскерлік беделінің болмауы өлшемшарттары:</w:t>
      </w:r>
    </w:p>
    <w:p>
      <w:pPr>
        <w:spacing w:after="0"/>
        <w:ind w:left="0"/>
        <w:jc w:val="both"/>
      </w:pPr>
      <w:r>
        <w:rPr>
          <w:rFonts w:ascii="Times New Roman"/>
          <w:b w:val="false"/>
          <w:i w:val="false"/>
          <w:color w:val="000000"/>
          <w:sz w:val="28"/>
        </w:rPr>
        <w:t>
      1) алынбаған және өтелмеген соттылығының болуы, оның ішінде заңды күшіне енген қаржы ұйымының, холдингтің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сот шешімінің болуы;</w:t>
      </w:r>
    </w:p>
    <w:p>
      <w:pPr>
        <w:spacing w:after="0"/>
        <w:ind w:left="0"/>
        <w:jc w:val="both"/>
      </w:pPr>
      <w:r>
        <w:rPr>
          <w:rFonts w:ascii="Times New Roman"/>
          <w:b w:val="false"/>
          <w:i w:val="false"/>
          <w:color w:val="000000"/>
          <w:sz w:val="28"/>
        </w:rPr>
        <w:t>
      2) кандидат өзіне қабылдаған міндеттемелерді не уәкілетті органның қаржы ұйымын, банк конгломератын, сақтандыру тобын қосымша капиталдандыру бойынша талабын орындамаған қаржы ұйымының ірі қатысушысы (тікелей немесе ішінара) болғандығы (болатындығы) туралы мәліметтердің болуы;</w:t>
      </w:r>
    </w:p>
    <w:p>
      <w:pPr>
        <w:spacing w:after="0"/>
        <w:ind w:left="0"/>
        <w:jc w:val="both"/>
      </w:pPr>
      <w:r>
        <w:rPr>
          <w:rFonts w:ascii="Times New Roman"/>
          <w:b w:val="false"/>
          <w:i w:val="false"/>
          <w:color w:val="000000"/>
          <w:sz w:val="28"/>
        </w:rPr>
        <w:t>
      3) кандидат Қазақстан Республикасының бейрезиденті қаржы ұйымының төлемге қабілетсіздігіне дейін жетуіне дейін 1 (бір) жылдан бұрын кезеңде Қазақстан Республикасының бейрезиденті қаржы ұйымында акционер (қатысушы), лауазымды тұлға, басқарушылық функцияларды орындайтын тұлға болғандығы туралы мәліметтердің болуы;</w:t>
      </w:r>
    </w:p>
    <w:p>
      <w:pPr>
        <w:spacing w:after="0"/>
        <w:ind w:left="0"/>
        <w:jc w:val="both"/>
      </w:pPr>
      <w:r>
        <w:rPr>
          <w:rFonts w:ascii="Times New Roman"/>
          <w:b w:val="false"/>
          <w:i w:val="false"/>
          <w:color w:val="000000"/>
          <w:sz w:val="28"/>
        </w:rPr>
        <w:t xml:space="preserve">
      4) Мемлекеттік реттеу туралы заңның </w:t>
      </w:r>
      <w:r>
        <w:rPr>
          <w:rFonts w:ascii="Times New Roman"/>
          <w:b w:val="false"/>
          <w:i w:val="false"/>
          <w:color w:val="000000"/>
          <w:sz w:val="28"/>
        </w:rPr>
        <w:t>13-5-бабына</w:t>
      </w:r>
      <w:r>
        <w:rPr>
          <w:rFonts w:ascii="Times New Roman"/>
          <w:b w:val="false"/>
          <w:i w:val="false"/>
          <w:color w:val="000000"/>
          <w:sz w:val="28"/>
        </w:rPr>
        <w:t xml:space="preserve"> сәйкес қалыптастырылған уәжді пайымдау негізінде анықталған мінсіз іскерлік беделінің болмауы;</w:t>
      </w:r>
    </w:p>
    <w:p>
      <w:pPr>
        <w:spacing w:after="0"/>
        <w:ind w:left="0"/>
        <w:jc w:val="both"/>
      </w:pPr>
      <w:r>
        <w:rPr>
          <w:rFonts w:ascii="Times New Roman"/>
          <w:b w:val="false"/>
          <w:i w:val="false"/>
          <w:color w:val="000000"/>
          <w:sz w:val="28"/>
        </w:rPr>
        <w:t xml:space="preserve">
      5) адамның "Қылмыстық жолмен алынған кірістерді заңдастыруға (жылыстатуға) және терроризмді қаржыландыруға қарсы іс-қимыл туралы" Қазақстан Республикасы Заңының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жасалатын террористік қызметке қатысы бар адамдардың тізімінде, терроризмді және экстремизмді қаржыландырумен байланысты ұйымдар мен адамдардың тізбесінде және (немесе) жаппай қырып-жою қаруын таратуды қаржыландырумен байланысты ұйымдар мен адамдардың тізбесінде болуы.".</w:t>
      </w:r>
    </w:p>
    <w:bookmarkStart w:name="z5" w:id="3"/>
    <w:p>
      <w:pPr>
        <w:spacing w:after="0"/>
        <w:ind w:left="0"/>
        <w:jc w:val="both"/>
      </w:pPr>
      <w:r>
        <w:rPr>
          <w:rFonts w:ascii="Times New Roman"/>
          <w:b w:val="false"/>
          <w:i w:val="false"/>
          <w:color w:val="000000"/>
          <w:sz w:val="28"/>
        </w:rPr>
        <w:t>
      2. Сақтандыру нарығы және актуарлық есеп айырысу департаменті Қазақстан Республикасының заңнамасында белгіленген тәртіппен:</w:t>
      </w:r>
    </w:p>
    <w:bookmarkEnd w:id="3"/>
    <w:bookmarkStart w:name="z6" w:id="4"/>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4"/>
    <w:bookmarkStart w:name="z7" w:id="5"/>
    <w:p>
      <w:pPr>
        <w:spacing w:after="0"/>
        <w:ind w:left="0"/>
        <w:jc w:val="both"/>
      </w:pPr>
      <w:r>
        <w:rPr>
          <w:rFonts w:ascii="Times New Roman"/>
          <w:b w:val="false"/>
          <w:i w:val="false"/>
          <w:color w:val="000000"/>
          <w:sz w:val="28"/>
        </w:rPr>
        <w:t>
      2) осы қаулы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5"/>
    <w:bookmarkStart w:name="z8" w:id="6"/>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көзделген іс-шараның орындалуы туралы мәліметтерді ұсынуды қамтамасыз етсін.</w:t>
      </w:r>
    </w:p>
    <w:bookmarkEnd w:id="6"/>
    <w:bookmarkStart w:name="z9" w:id="7"/>
    <w:p>
      <w:pPr>
        <w:spacing w:after="0"/>
        <w:ind w:left="0"/>
        <w:jc w:val="both"/>
      </w:pPr>
      <w:r>
        <w:rPr>
          <w:rFonts w:ascii="Times New Roman"/>
          <w:b w:val="false"/>
          <w:i w:val="false"/>
          <w:color w:val="000000"/>
          <w:sz w:val="28"/>
        </w:rPr>
        <w:t>
      3.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7"/>
    <w:bookmarkStart w:name="z10" w:id="8"/>
    <w:p>
      <w:pPr>
        <w:spacing w:after="0"/>
        <w:ind w:left="0"/>
        <w:jc w:val="both"/>
      </w:pPr>
      <w:r>
        <w:rPr>
          <w:rFonts w:ascii="Times New Roman"/>
          <w:b w:val="false"/>
          <w:i w:val="false"/>
          <w:color w:val="000000"/>
          <w:sz w:val="28"/>
        </w:rPr>
        <w:t xml:space="preserve">
      4. Осы қаулы алғашқы ресми жарияланған күнінен кейін күнтізбелік алпыс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            Қаржы нарығын реттеу және </w:t>
            </w:r>
          </w:p>
          <w:p>
            <w:pPr>
              <w:spacing w:after="20"/>
              <w:ind w:left="20"/>
              <w:jc w:val="both"/>
            </w:pPr>
            <w:r>
              <w:rPr>
                <w:rFonts w:ascii="Times New Roman"/>
                <w:b w:val="false"/>
                <w:i/>
                <w:color w:val="000000"/>
                <w:sz w:val="20"/>
              </w:rPr>
              <w:t xml:space="preserve">            дамыту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p>
          <w:p>
            <w:pPr>
              <w:spacing w:after="20"/>
              <w:ind w:left="20"/>
              <w:jc w:val="both"/>
            </w:pPr>
          </w:p>
          <w:p>
            <w:pPr>
              <w:spacing w:after="20"/>
              <w:ind w:left="20"/>
              <w:jc w:val="both"/>
            </w:pPr>
            <w:r>
              <w:rPr>
                <w:rFonts w:ascii="Times New Roman"/>
                <w:b/>
                <w:i w:val="false"/>
                <w:color w:val="000000"/>
                <w:sz w:val="20"/>
              </w:rPr>
              <w:t>Қазақстан</w:t>
            </w:r>
            <w:r>
              <w:rPr>
                <w:rFonts w:ascii="Times New Roman"/>
                <w:b/>
                <w:i w:val="false"/>
                <w:color w:val="000000"/>
                <w:sz w:val="20"/>
              </w:rPr>
              <w:t xml:space="preserve"> Республикасының </w:t>
            </w:r>
          </w:p>
          <w:p>
            <w:pPr>
              <w:spacing w:after="20"/>
              <w:ind w:left="20"/>
              <w:jc w:val="both"/>
            </w:pPr>
            <w:r>
              <w:rPr>
                <w:rFonts w:ascii="Times New Roman"/>
                <w:b/>
                <w:i w:val="false"/>
                <w:color w:val="000000"/>
                <w:sz w:val="20"/>
              </w:rPr>
              <w:t>Цифрлық даму, инновациялар және</w:t>
            </w:r>
          </w:p>
          <w:p>
            <w:pPr>
              <w:spacing w:after="20"/>
              <w:ind w:left="20"/>
              <w:jc w:val="both"/>
            </w:pPr>
            <w:r>
              <w:rPr>
                <w:rFonts w:ascii="Times New Roman"/>
                <w:b/>
                <w:i w:val="false"/>
                <w:color w:val="000000"/>
                <w:sz w:val="20"/>
              </w:rPr>
              <w:t>аэроғарыш өнеркәсібі министрлігі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