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5f708" w14:textId="af5f70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бұйрығына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Премьер-Министрінің орынбасары - Сауда және интеграция министрінің 2022 жылғы 31 мамырдағы № 244-НҚ бұйрығы. Қазақстан Республикасының Әділет министрлігінде 2022 жылғы 1 маусымда № 28308 болып тіркелді. Күші жойылды - Қазақстан Республикасы Сауда және интеграция министрінің 2026 жылғы 29 шілдедегі № 228-НҚ бұйрығымен.</w:t>
      </w:r>
    </w:p>
    <w:p>
      <w:pPr>
        <w:spacing w:after="0"/>
        <w:ind w:left="0"/>
        <w:jc w:val="both"/>
      </w:pPr>
      <w:r>
        <w:rPr>
          <w:rFonts w:ascii="Times New Roman"/>
          <w:b w:val="false"/>
          <w:i w:val="false"/>
          <w:color w:val="ff0000"/>
          <w:sz w:val="28"/>
        </w:rPr>
        <w:t xml:space="preserve">
      Ескерту. Күші жойылды - ҚР Сауда және интеграция министрінің 29.07.2026 </w:t>
      </w:r>
      <w:r>
        <w:rPr>
          <w:rFonts w:ascii="Times New Roman"/>
          <w:b w:val="false"/>
          <w:i w:val="false"/>
          <w:color w:val="ff0000"/>
          <w:sz w:val="28"/>
        </w:rPr>
        <w:t>№ 228-НҚ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БҰЙЫРАМЫН:</w:t>
      </w:r>
    </w:p>
    <w:bookmarkStart w:name="z1" w:id="0"/>
    <w:p>
      <w:pPr>
        <w:spacing w:after="0"/>
        <w:ind w:left="0"/>
        <w:jc w:val="both"/>
      </w:pPr>
      <w:r>
        <w:rPr>
          <w:rFonts w:ascii="Times New Roman"/>
          <w:b w:val="false"/>
          <w:i w:val="false"/>
          <w:color w:val="000000"/>
          <w:sz w:val="28"/>
        </w:rPr>
        <w:t xml:space="preserve">
      1. "Әкету кедендік бажы қолданылатын тауарлар тізбесін, мөлшерлемелер көлемін және олардың қолданылу мерзімін және Шикі мұнай мен мұнайдан өндірілген тауарларға әкету кедендік бажы мөлшерлемелерінің көлемін есептеу қағидаларын бекіту туралы" Қазақстан Республикасы Ұлттық экономика министрінің 2016 жылғы 17 ақпандағы № 81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13217 болып тіркелген) мынадай өзгерістер енгізілсін:</w:t>
      </w:r>
    </w:p>
    <w:bookmarkEnd w:id="0"/>
    <w:bookmarkStart w:name="z2" w:id="1"/>
    <w:p>
      <w:pPr>
        <w:spacing w:after="0"/>
        <w:ind w:left="0"/>
        <w:jc w:val="both"/>
      </w:pPr>
      <w:r>
        <w:rPr>
          <w:rFonts w:ascii="Times New Roman"/>
          <w:b w:val="false"/>
          <w:i w:val="false"/>
          <w:color w:val="000000"/>
          <w:sz w:val="28"/>
        </w:rPr>
        <w:t xml:space="preserve">
      көрсетілген бұйрықпен бекітілген Әкету кедендік бажы қолданылатын тауарлар тізбесіне, мөлшерлемелер көлеміне және олардың қолданылу </w:t>
      </w:r>
      <w:r>
        <w:rPr>
          <w:rFonts w:ascii="Times New Roman"/>
          <w:b w:val="false"/>
          <w:i w:val="false"/>
          <w:color w:val="000000"/>
          <w:sz w:val="28"/>
        </w:rPr>
        <w:t>мерзіміне</w:t>
      </w:r>
      <w:r>
        <w:rPr>
          <w:rFonts w:ascii="Times New Roman"/>
          <w:b w:val="false"/>
          <w:i w:val="false"/>
          <w:color w:val="000000"/>
          <w:sz w:val="28"/>
        </w:rPr>
        <w:t>:</w:t>
      </w:r>
    </w:p>
    <w:bookmarkEnd w:id="1"/>
    <w:bookmarkStart w:name="z3" w:id="2"/>
    <w:p>
      <w:pPr>
        <w:spacing w:after="0"/>
        <w:ind w:left="0"/>
        <w:jc w:val="both"/>
      </w:pPr>
      <w:r>
        <w:rPr>
          <w:rFonts w:ascii="Times New Roman"/>
          <w:b w:val="false"/>
          <w:i w:val="false"/>
          <w:color w:val="000000"/>
          <w:sz w:val="28"/>
        </w:rPr>
        <w:t xml:space="preserve">
      "Әкету кедендік бажы қолданылатын тауарлардың жекелеген түрлері, мөлшерлемелер көлемі және олардың қолданылу мерзімі" деген </w:t>
      </w:r>
      <w:r>
        <w:rPr>
          <w:rFonts w:ascii="Times New Roman"/>
          <w:b w:val="false"/>
          <w:i w:val="false"/>
          <w:color w:val="000000"/>
          <w:sz w:val="28"/>
        </w:rPr>
        <w:t>1-бөлімде</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реттік нөмірлері 18, 19, 20 және 21-жолдар мынадай редакцияда жазылсын:</w:t>
      </w:r>
    </w:p>
    <w:bookmarkEnd w:id="3"/>
    <w:p>
      <w:pPr>
        <w:spacing w:after="0"/>
        <w:ind w:left="0"/>
        <w:jc w:val="both"/>
      </w:pP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8101 97 000 0, 8102 97 000 0, 8103 20 000 0, 8103 30 000 0, 8104 11 000 0, 8104 20 000 0, 8106 10 000 0, 8106 90 000 0, 8108 20 000 1, 8108 20 000 3,</w:t>
            </w:r>
          </w:p>
          <w:p>
            <w:pPr>
              <w:spacing w:after="20"/>
              <w:ind w:left="20"/>
              <w:jc w:val="both"/>
            </w:pPr>
            <w:r>
              <w:rPr>
                <w:rFonts w:ascii="Times New Roman"/>
                <w:b w:val="false"/>
                <w:i w:val="false"/>
                <w:color w:val="000000"/>
                <w:sz w:val="20"/>
              </w:rPr>
              <w:t>
8108 20 000 6,</w:t>
            </w:r>
          </w:p>
          <w:p>
            <w:pPr>
              <w:spacing w:after="20"/>
              <w:ind w:left="20"/>
              <w:jc w:val="both"/>
            </w:pPr>
            <w:r>
              <w:rPr>
                <w:rFonts w:ascii="Times New Roman"/>
                <w:b w:val="false"/>
                <w:i w:val="false"/>
                <w:color w:val="000000"/>
                <w:sz w:val="20"/>
              </w:rPr>
              <w:t>
8108 30 000 0, 8110 10 000 0, 8110 20 000 0, 8111 00 110 0, 8112 12 000 0, 8112 13 000 0, 8112 21 900 0, 8112 22 000 0, 8112 41 000 9,</w:t>
            </w:r>
          </w:p>
          <w:p>
            <w:pPr>
              <w:spacing w:after="20"/>
              <w:ind w:left="20"/>
              <w:jc w:val="both"/>
            </w:pPr>
            <w:r>
              <w:rPr>
                <w:rFonts w:ascii="Times New Roman"/>
                <w:b w:val="false"/>
                <w:i w:val="false"/>
                <w:color w:val="000000"/>
                <w:sz w:val="20"/>
              </w:rPr>
              <w:t>
8112 69 000 1, 8112 92 410 0, 8112 92 810 0 қоспағада</w:t>
            </w:r>
          </w:p>
          <w:p>
            <w:pPr>
              <w:spacing w:after="20"/>
              <w:ind w:left="20"/>
              <w:jc w:val="both"/>
            </w:pPr>
            <w:r>
              <w:rPr>
                <w:rFonts w:ascii="Times New Roman"/>
                <w:b w:val="false"/>
                <w:i w:val="false"/>
                <w:color w:val="000000"/>
                <w:sz w:val="20"/>
              </w:rPr>
              <w:t>
8101-811300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бағалы емес металдар; металл керамика; олардан жасалған бұйымдар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8112 51 000 0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Өңделмеген таллий; ұнтақтар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8201-8215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Қымбат бағалы емес металдардан жасалған құрал-саймандар, керек-жарақтар, пышақ бұйымдары, қасықтар мен шанышқылар, олардың қымбат бағалы емес металдардан жасалған бөліктері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8607 19 100 1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Жиналған немесе бөлшектелген түрдегі біліктер; дөңгелектер және бұрын пайдаланылған оның бөлшектері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w:t>
            </w:r>
          </w:p>
        </w:tc>
      </w:tr>
    </w:tbl>
    <w:p>
      <w:pPr>
        <w:spacing w:after="0"/>
        <w:ind w:left="0"/>
        <w:jc w:val="both"/>
      </w:pPr>
      <w:r>
        <w:rPr>
          <w:rFonts w:ascii="Times New Roman"/>
          <w:b w:val="false"/>
          <w:i w:val="false"/>
          <w:color w:val="000000"/>
          <w:sz w:val="28"/>
        </w:rPr>
        <w:t>
      ";</w:t>
      </w:r>
    </w:p>
    <w:bookmarkStart w:name="z5" w:id="4"/>
    <w:p>
      <w:pPr>
        <w:spacing w:after="0"/>
        <w:ind w:left="0"/>
        <w:jc w:val="both"/>
      </w:pPr>
      <w:r>
        <w:rPr>
          <w:rFonts w:ascii="Times New Roman"/>
          <w:b w:val="false"/>
          <w:i w:val="false"/>
          <w:color w:val="000000"/>
          <w:sz w:val="28"/>
        </w:rPr>
        <w:t>
      реттік нөмірі 22-жол алып тасталсын.</w:t>
      </w:r>
    </w:p>
    <w:bookmarkEnd w:id="4"/>
    <w:bookmarkStart w:name="z6" w:id="5"/>
    <w:p>
      <w:pPr>
        <w:spacing w:after="0"/>
        <w:ind w:left="0"/>
        <w:jc w:val="both"/>
      </w:pPr>
      <w:r>
        <w:rPr>
          <w:rFonts w:ascii="Times New Roman"/>
          <w:b w:val="false"/>
          <w:i w:val="false"/>
          <w:color w:val="000000"/>
          <w:sz w:val="28"/>
        </w:rPr>
        <w:t>
      2. Қазақстан Республикасы Сауда және интеграция министрлігінің Сыртқы сауда қызметі департаменті заңнамада белгіленген тәртіппен:</w:t>
      </w:r>
    </w:p>
    <w:bookmarkEnd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p>
      <w:pPr>
        <w:spacing w:after="0"/>
        <w:ind w:left="0"/>
        <w:jc w:val="both"/>
      </w:pPr>
      <w:r>
        <w:rPr>
          <w:rFonts w:ascii="Times New Roman"/>
          <w:b w:val="false"/>
          <w:i w:val="false"/>
          <w:color w:val="000000"/>
          <w:sz w:val="28"/>
        </w:rPr>
        <w:t>
      2) осы бұйрықты Қазақстан Республикасы Сауда және интеграция министрлігінің интернет-ресурсында орналастыруды қамтамасыз етсін.</w:t>
      </w:r>
    </w:p>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Сауда және интеграция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            Премьер-Министрінің орынбасары - </w:t>
            </w:r>
          </w:p>
          <w:p>
            <w:pPr>
              <w:spacing w:after="20"/>
              <w:ind w:left="20"/>
              <w:jc w:val="both"/>
            </w:pPr>
            <w:r>
              <w:rPr>
                <w:rFonts w:ascii="Times New Roman"/>
                <w:b w:val="false"/>
                <w:i/>
                <w:color w:val="000000"/>
                <w:sz w:val="20"/>
              </w:rPr>
              <w:t xml:space="preserve">            Сауда және интеграция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Сұлтанов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bl>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Индустрия және инфрақұрылымдық</w:t>
            </w:r>
          </w:p>
          <w:p>
            <w:pPr>
              <w:spacing w:after="20"/>
              <w:ind w:left="20"/>
              <w:jc w:val="both"/>
            </w:pPr>
            <w:r>
              <w:rPr>
                <w:rFonts w:ascii="Times New Roman"/>
                <w:b/>
                <w:i w:val="false"/>
                <w:color w:val="000000"/>
                <w:sz w:val="20"/>
              </w:rPr>
              <w:t>даму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Қаржы министрлігі</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xml:space="preserve">
      </w:t>
            </w:r>
            <w:r>
              <w:rPr>
                <w:rFonts w:ascii="Times New Roman"/>
                <w:b/>
                <w:i w:val="false"/>
                <w:color w:val="000000"/>
                <w:sz w:val="20"/>
              </w:rPr>
              <w:t>"КЕЛІСІЛДІ"</w:t>
            </w:r>
          </w:p>
          <w:p>
            <w:pPr>
              <w:spacing w:after="20"/>
              <w:ind w:left="20"/>
              <w:jc w:val="both"/>
            </w:pPr>
          </w:p>
          <w:p>
            <w:pPr>
              <w:spacing w:after="20"/>
              <w:ind w:left="20"/>
              <w:jc w:val="both"/>
            </w:pPr>
            <w:r>
              <w:rPr>
                <w:rFonts w:ascii="Times New Roman"/>
                <w:b/>
                <w:i w:val="false"/>
                <w:color w:val="000000"/>
                <w:sz w:val="20"/>
              </w:rPr>
              <w:t>Қазақстан Республикасының</w:t>
            </w:r>
          </w:p>
          <w:p>
            <w:pPr>
              <w:spacing w:after="20"/>
              <w:ind w:left="20"/>
              <w:jc w:val="both"/>
            </w:pPr>
            <w:r>
              <w:rPr>
                <w:rFonts w:ascii="Times New Roman"/>
                <w:b/>
                <w:i w:val="false"/>
                <w:color w:val="000000"/>
                <w:sz w:val="20"/>
              </w:rPr>
              <w:t>Ұлттық экономика министрлігі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