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3e68" w14:textId="9453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23 мамырдағы № 178/НҚ бұйрығы. Қазақстан Республикасының Әділет министрлігінде 2022 жылғы 26 мамырда № 28235 болып тіркелді. Күші жойылды - Қазақстан Республикасының Цифрлық даму, инновациялар және аэроғарыш өнеркәсібі министрінің м.а. 2023 жылғы 31 наурыздағы № 130/НҚ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31.03.2023 </w:t>
      </w:r>
      <w:r>
        <w:rPr>
          <w:rFonts w:ascii="Times New Roman"/>
          <w:b w:val="false"/>
          <w:i w:val="false"/>
          <w:color w:val="ff0000"/>
          <w:sz w:val="28"/>
        </w:rPr>
        <w:t>№ 130/НҚ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10137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картографиялық-геодезиялық қорының құжаттарын қалыптастыру, жинау, сақтау, пайдалану және беру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 Ұлттық картографиялық-геодезиялық қорының құжаттарын қалыптастыру, жинау, сақтау, пайдалану және беру қағидалары "Геодезия және картография туралы" Қазақстан Республикасы Заңының (бұдан әрі – Заң) 12-бабының </w:t>
      </w:r>
      <w:r>
        <w:rPr>
          <w:rFonts w:ascii="Times New Roman"/>
          <w:b w:val="false"/>
          <w:i w:val="false"/>
          <w:color w:val="000000"/>
          <w:sz w:val="28"/>
        </w:rPr>
        <w:t>5-тармағына</w:t>
      </w:r>
      <w:r>
        <w:rPr>
          <w:rFonts w:ascii="Times New Roman"/>
          <w:b w:val="false"/>
          <w:i w:val="false"/>
          <w:color w:val="000000"/>
          <w:sz w:val="28"/>
        </w:rPr>
        <w:t xml:space="preserve">, "Ұлттық архив қоры және архивтер туралы" Қазақстан Республикасы Заңының 4-бабының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Ұлттық картографиялық-геодезиялық қорының (бұдан әрі – Қор) құжаттарын қалыптастыру, жинау, сақтау, пайдалану және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Көрсетілетін қызметті берушінің қызметкері көрсетілетін қызметті алушының өтінішін тіркелген сәттен бастап бір жұмыс күні ішінде осы Қағидалардың талаптарына сәйкестігіне тексереді және сәйкес болған жағдайда, Қорға көрсетілетін қызметті берушінің басшысы қол қойған жоспарланған жұмыс учаскелеріндегі жергілікті жердің геодезиялық және картографиялық зерделенгендігі туралы көрсетілетін қызметті алушы сұратқан мәліметтерді (бұдан әрі – мәліметтер) алуға сұрау салуды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негіздемелер анықталған кезде көрсетілетін қызметті беруші көрсетілетін қызметті алушыға мемлекеттік қызметті көрсетуден бас тарту жөніндегі алдын ала шешім туралы, сондай-ақ көрсетілетін қызметті алушыға алдын ала шешім бойынша ұстанымды білдіру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Қорға көрсетілетін қызметті алушы сұратқан мәліметтерді алу үшін сұрау салу жібереді не мемлекеттік қызметті көрсетуден дәлелді бас тартуды қалыптастырады.</w:t>
      </w:r>
    </w:p>
    <w:p>
      <w:pPr>
        <w:spacing w:after="0"/>
        <w:ind w:left="0"/>
        <w:jc w:val="both"/>
      </w:pPr>
      <w:r>
        <w:rPr>
          <w:rFonts w:ascii="Times New Roman"/>
          <w:b w:val="false"/>
          <w:i w:val="false"/>
          <w:color w:val="000000"/>
          <w:sz w:val="28"/>
        </w:rPr>
        <w:t>
      Дәлелді бас тарту портал арқылы көрсетілетін қызметті алушының "жеке кабинетіне" немесе көрсетілетін қызметті берушінің кеңсесі арқылы жіберіледі.</w:t>
      </w:r>
    </w:p>
    <w:bookmarkStart w:name="z5" w:id="2"/>
    <w:p>
      <w:pPr>
        <w:spacing w:after="0"/>
        <w:ind w:left="0"/>
        <w:jc w:val="both"/>
      </w:pPr>
      <w:r>
        <w:rPr>
          <w:rFonts w:ascii="Times New Roman"/>
          <w:b w:val="false"/>
          <w:i w:val="false"/>
          <w:color w:val="000000"/>
          <w:sz w:val="28"/>
        </w:rPr>
        <w:t xml:space="preserve">
      16. Мәліметтерді бергені үшін көрсетілетін қызметті беруші Қазақстан Республикасы Цифрлық даму, инновациялар және аэроғарыш өнеркәсібі министрлігінің (бұдан әрі – уәкілетті орган) www.gov.kz/memleket/entities/mdai және Қордың www.nkgf.kz ресми сайттарында орналастырылатын "Мемлекеттік мүлік туралы" Қазақстан Республикасы Заңының 15-бабының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белгіленген мәліметтер беру жөніндегі жұмыстардың құнына сәйкес көрсетілетін қызметті алушыдан ақы алады.";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Көрсетілетін қызметті алушы төлем құжатын ұсынғаннан кейін көрсетілетін қызметті берушінің жұмыскері осы Қағидалардың 19-тармағында көрсетілген мерзімдерде Қорға мәліметтерді беру туралы хабарлама жолдайды.</w:t>
      </w:r>
    </w:p>
    <w:p>
      <w:pPr>
        <w:spacing w:after="0"/>
        <w:ind w:left="0"/>
        <w:jc w:val="both"/>
      </w:pPr>
      <w:r>
        <w:rPr>
          <w:rFonts w:ascii="Times New Roman"/>
          <w:b w:val="false"/>
          <w:i w:val="false"/>
          <w:color w:val="000000"/>
          <w:sz w:val="28"/>
        </w:rPr>
        <w:t xml:space="preserve">
       Хабарлама алған сәттен бастап Қор он бір жұмыс күні ішінде мәліметтерді жинақтауға, жасауға кіріседі және көрсетілетін қызметті берушіге мәліметтердің дайындығы туралы хабарлама жолдайды. </w:t>
      </w:r>
    </w:p>
    <w:p>
      <w:pPr>
        <w:spacing w:after="0"/>
        <w:ind w:left="0"/>
        <w:jc w:val="both"/>
      </w:pPr>
      <w:r>
        <w:rPr>
          <w:rFonts w:ascii="Times New Roman"/>
          <w:b w:val="false"/>
          <w:i w:val="false"/>
          <w:color w:val="000000"/>
          <w:sz w:val="28"/>
        </w:rPr>
        <w:t>
      Көрсетілетін қызметті берушінің жұмыскері Қордан мәліметтердің дайындығы туралы хабарлама алғаннан кейін бір жұмыс күні ішінде көрсетілетін қызметті алушыға сұратылған мәліметтердің дайындығы және алу орны туралы хабарлама жолдайды.</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мәліметтердің дайындығы және алу орны туралы хабарлама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алушыға дайын мәліметтерді беру жеке куәлік немесе цифрлық құжаттар сервисінен электрондық құжатты және (немесе) өкілеттігін растайтын сенімхатты көрсеткен кезде жүзеге асырылады.</w:t>
      </w:r>
    </w:p>
    <w:bookmarkStart w:name="z7" w:id="3"/>
    <w:p>
      <w:pPr>
        <w:spacing w:after="0"/>
        <w:ind w:left="0"/>
        <w:jc w:val="both"/>
      </w:pPr>
      <w:r>
        <w:rPr>
          <w:rFonts w:ascii="Times New Roman"/>
          <w:b w:val="false"/>
          <w:i w:val="false"/>
          <w:color w:val="000000"/>
          <w:sz w:val="28"/>
        </w:rPr>
        <w:t xml:space="preserve">
      22. Мемлекеттік қызметтер көрсетуден бас тартуға негіздерге мыналар жатады: </w:t>
      </w:r>
    </w:p>
    <w:bookmarkEnd w:id="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w:t>
      </w:r>
    </w:p>
    <w:p>
      <w:pPr>
        <w:spacing w:after="0"/>
        <w:ind w:left="0"/>
        <w:jc w:val="both"/>
      </w:pPr>
      <w:r>
        <w:rPr>
          <w:rFonts w:ascii="Times New Roman"/>
          <w:b w:val="false"/>
          <w:i w:val="false"/>
          <w:color w:val="000000"/>
          <w:sz w:val="28"/>
        </w:rPr>
        <w:t>
      3) соттың заңды күшіне енген үкімі,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both"/>
      </w:pPr>
      <w:r>
        <w:rPr>
          <w:rFonts w:ascii="Times New Roman"/>
          <w:b w:val="false"/>
          <w:i w:val="false"/>
          <w:color w:val="000000"/>
          <w:sz w:val="28"/>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келісімінің болмауы.";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"24.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 </w:t>
      </w:r>
    </w:p>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тұлғаға беріледі. </w:t>
      </w:r>
    </w:p>
    <w:p>
      <w:pPr>
        <w:spacing w:after="0"/>
        <w:ind w:left="0"/>
        <w:jc w:val="both"/>
      </w:pPr>
      <w:r>
        <w:rPr>
          <w:rFonts w:ascii="Times New Roman"/>
          <w:b w:val="false"/>
          <w:i w:val="false"/>
          <w:color w:val="000000"/>
          <w:sz w:val="28"/>
        </w:rPr>
        <w:t xml:space="preserve">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онда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 </w:t>
            </w:r>
          </w:p>
          <w:p>
            <w:pPr>
              <w:spacing w:after="20"/>
              <w:ind w:left="20"/>
              <w:jc w:val="both"/>
            </w:pP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2022 жылғы 23</w:t>
            </w:r>
            <w:r>
              <w:br/>
            </w:r>
            <w:r>
              <w:rPr>
                <w:rFonts w:ascii="Times New Roman"/>
                <w:b w:val="false"/>
                <w:i w:val="false"/>
                <w:color w:val="000000"/>
                <w:sz w:val="20"/>
              </w:rPr>
              <w:t>мамырдағы № 178/НҚ</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картографиялық-геодезиялық</w:t>
            </w:r>
            <w:r>
              <w:br/>
            </w:r>
            <w:r>
              <w:rPr>
                <w:rFonts w:ascii="Times New Roman"/>
                <w:b w:val="false"/>
                <w:i w:val="false"/>
                <w:color w:val="000000"/>
                <w:sz w:val="20"/>
              </w:rPr>
              <w:t>қорының құжаттарын</w:t>
            </w:r>
            <w:r>
              <w:br/>
            </w:r>
            <w:r>
              <w:rPr>
                <w:rFonts w:ascii="Times New Roman"/>
                <w:b w:val="false"/>
                <w:i w:val="false"/>
                <w:color w:val="000000"/>
                <w:sz w:val="20"/>
              </w:rPr>
              <w:t>қалыптастыру, жинау, сақтау,</w:t>
            </w:r>
            <w:r>
              <w:br/>
            </w:r>
            <w:r>
              <w:rPr>
                <w:rFonts w:ascii="Times New Roman"/>
                <w:b w:val="false"/>
                <w:i w:val="false"/>
                <w:color w:val="000000"/>
                <w:sz w:val="20"/>
              </w:rPr>
              <w:t>пайдалану және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7"/>
    <w:p>
      <w:pPr>
        <w:spacing w:after="0"/>
        <w:ind w:left="0"/>
        <w:jc w:val="left"/>
      </w:pPr>
      <w:r>
        <w:rPr>
          <w:rFonts w:ascii="Times New Roman"/>
          <w:b/>
          <w:i w:val="false"/>
          <w:color w:val="000000"/>
        </w:rPr>
        <w:t xml:space="preserve">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 беру" мемлекеттік көрсетілетін қызмет стандарты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он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геодезиялық және картографиялық зерделенгендігі туралы мәліметтер (бұдан әрі – мәліметтер) беру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ақылы түрде көрсетіледі. Мәліметтерді бергені үшін көрсетілетін қызметті беруші Қазақстан Республикасы Цифрлық даму, инновациялар және аэроғарыш өнеркәсібі министрлігінің (бұдан әрі – уәкілетті орган) www.​gov.​kz/​mem​leke​t/​ent​itie​s/​mdai және Қордың www.​nkgf.​kz ресми сайттарында орналастырылатын "Мемлекеттік мүлік туралы" Қазақстан Республикасы Заңының 15-бабының </w:t>
            </w:r>
            <w:r>
              <w:rPr>
                <w:rFonts w:ascii="Times New Roman"/>
                <w:b w:val="false"/>
                <w:i w:val="false"/>
                <w:color w:val="000000"/>
                <w:sz w:val="20"/>
              </w:rPr>
              <w:t>13) тармақшасына</w:t>
            </w:r>
            <w:r>
              <w:rPr>
                <w:rFonts w:ascii="Times New Roman"/>
                <w:b w:val="false"/>
                <w:i w:val="false"/>
                <w:color w:val="000000"/>
                <w:sz w:val="20"/>
              </w:rPr>
              <w:t> сәйкес белгіленген мәліметтер беру жөніндегі жұмыстардың құнына сәйкес көрсетілетін қызметті алушыдан ақы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 түскі үзіліспен, сағат 9.00-ден 18.30-ға дейін. </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бастап 17.30-ға дейін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 Мемлекеттік қызметті көрсету орындарының мекенжайлары:</w:t>
            </w:r>
          </w:p>
          <w:p>
            <w:pPr>
              <w:spacing w:after="20"/>
              <w:ind w:left="20"/>
              <w:jc w:val="both"/>
            </w:pPr>
            <w:r>
              <w:rPr>
                <w:rFonts w:ascii="Times New Roman"/>
                <w:b w:val="false"/>
                <w:i w:val="false"/>
                <w:color w:val="000000"/>
                <w:sz w:val="20"/>
              </w:rPr>
              <w:t>
1) уәкілетті органның www.​gov.​kz/​mem​leke​t/​ent​itie​s/​mdai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берушіге: </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 үшін:</w:t>
            </w:r>
          </w:p>
          <w:p>
            <w:pPr>
              <w:spacing w:after="20"/>
              <w:ind w:left="20"/>
              <w:jc w:val="both"/>
            </w:pPr>
            <w:r>
              <w:rPr>
                <w:rFonts w:ascii="Times New Roman"/>
                <w:b w:val="false"/>
                <w:i w:val="false"/>
                <w:color w:val="000000"/>
                <w:sz w:val="20"/>
              </w:rPr>
              <w:t>
"қызмет бабында пайдалану үшін" деген белгісі бар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2) "құпия" грифі бар материалдар мен геодезиялық деректерді алу үшін:</w:t>
            </w:r>
          </w:p>
          <w:p>
            <w:pPr>
              <w:spacing w:after="20"/>
              <w:ind w:left="20"/>
              <w:jc w:val="both"/>
            </w:pPr>
            <w:r>
              <w:rPr>
                <w:rFonts w:ascii="Times New Roman"/>
                <w:b w:val="false"/>
                <w:i w:val="false"/>
                <w:color w:val="000000"/>
                <w:sz w:val="20"/>
              </w:rPr>
              <w:t>
"құпия" грифі бар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тапсырыс беруші ұйым (мемлекеттік құпияларды құрайтын мәліметтерді пайдалануға байланысты жұмыстардың тапсырыс берушілері болып табылатын мемлекеттік орган немесе мемлекеттік ұйым) мен көрсетілетін қызметті алушы арасындағы бірлескен және басқа жұмыстар жүргізуге арналған шарт жобасы;</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3) ашық пайдаланудағы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ашық пайдаланудағы материалдар мен геодезиялық деректерді алуға арналған электрондық өтініш;</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ашық пайдаланудағы мемлекеттік көрсетілетін қызметке өтінішті электрондық нысанда портал арқылы жібереді.</w:t>
            </w:r>
          </w:p>
          <w:p>
            <w:pPr>
              <w:spacing w:after="20"/>
              <w:ind w:left="20"/>
              <w:jc w:val="both"/>
            </w:pPr>
            <w:r>
              <w:rPr>
                <w:rFonts w:ascii="Times New Roman"/>
                <w:b w:val="false"/>
                <w:i w:val="false"/>
                <w:color w:val="000000"/>
                <w:sz w:val="20"/>
              </w:rPr>
              <w:t>
"Қызмет бабында пайдалану үшін" деген белгісі бар, "құпия" грифі бар мемлекеттік көрсетілетін қызмет қағаз нысанда ұсынылады.</w:t>
            </w:r>
          </w:p>
          <w:p>
            <w:pPr>
              <w:spacing w:after="20"/>
              <w:ind w:left="20"/>
              <w:jc w:val="both"/>
            </w:pPr>
            <w:r>
              <w:rPr>
                <w:rFonts w:ascii="Times New Roman"/>
                <w:b w:val="false"/>
                <w:i w:val="false"/>
                <w:color w:val="000000"/>
                <w:sz w:val="20"/>
              </w:rPr>
              <w:t>
Көрсетілетін қызметті алушының ашық пайдаланудағы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алады.</w:t>
            </w:r>
          </w:p>
          <w:p>
            <w:pPr>
              <w:spacing w:after="20"/>
              <w:ind w:left="20"/>
              <w:jc w:val="both"/>
            </w:pPr>
            <w:r>
              <w:rPr>
                <w:rFonts w:ascii="Times New Roman"/>
                <w:b w:val="false"/>
                <w:i w:val="false"/>
                <w:color w:val="000000"/>
                <w:sz w:val="20"/>
              </w:rPr>
              <w:t>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