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cf7b" w14:textId="dacc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259 бұйрығы. Қазақстан Республикасының Әділет министрлігінде 2022 жылғы 17 мамырда № 28082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 </w:t>
      </w:r>
      <w:r>
        <w:rPr>
          <w:rFonts w:ascii="Times New Roman"/>
          <w:b w:val="false"/>
          <w:i w:val="false"/>
          <w:color w:val="000000"/>
          <w:sz w:val="28"/>
        </w:rPr>
        <w:t>39) тармақшасының</w:t>
      </w:r>
      <w:r>
        <w:rPr>
          <w:rFonts w:ascii="Times New Roman"/>
          <w:b w:val="false"/>
          <w:i w:val="false"/>
          <w:color w:val="000000"/>
          <w:sz w:val="28"/>
        </w:rPr>
        <w:t xml:space="preserve"> екінші абзацына сәйкес БҰЙЫРАМЫН:</w:t>
      </w:r>
    </w:p>
    <w:bookmarkStart w:name="z1" w:id="0"/>
    <w:p>
      <w:pPr>
        <w:spacing w:after="0"/>
        <w:ind w:left="0"/>
        <w:jc w:val="both"/>
      </w:pPr>
      <w:r>
        <w:rPr>
          <w:rFonts w:ascii="Times New Roman"/>
          <w:b w:val="false"/>
          <w:i w:val="false"/>
          <w:color w:val="000000"/>
          <w:sz w:val="28"/>
        </w:rPr>
        <w:t>
      1.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 осы бұйрыққа қосымшаға сәйкес белгіленсін.</w:t>
      </w:r>
    </w:p>
    <w:bookmarkEnd w:id="0"/>
    <w:bookmarkStart w:name="z2" w:id="1"/>
    <w:p>
      <w:pPr>
        <w:spacing w:after="0"/>
        <w:ind w:left="0"/>
        <w:jc w:val="both"/>
      </w:pPr>
      <w:r>
        <w:rPr>
          <w:rFonts w:ascii="Times New Roman"/>
          <w:b w:val="false"/>
          <w:i w:val="false"/>
          <w:color w:val="000000"/>
          <w:sz w:val="28"/>
        </w:rPr>
        <w:t xml:space="preserve">
      2.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тұлғалардың қызметіне қойылатын талаптарды белгілеу туралы" Қазақстан Республикасы Индустрия және инфрақұрылымдық даму министрінің міндетін атқарушының 2020 жылғы 4 мамырдағы № 266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20584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2022 жылғы 11 мамырдағы </w:t>
            </w:r>
            <w:r>
              <w:br/>
            </w:r>
            <w:r>
              <w:rPr>
                <w:rFonts w:ascii="Times New Roman"/>
                <w:b w:val="false"/>
                <w:i w:val="false"/>
                <w:color w:val="000000"/>
                <w:sz w:val="20"/>
              </w:rPr>
              <w:t>№ 259 Бұйрыққа қосымша</w:t>
            </w:r>
          </w:p>
        </w:tc>
      </w:tr>
    </w:tbl>
    <w:bookmarkStart w:name="z7" w:id="5"/>
    <w:p>
      <w:pPr>
        <w:spacing w:after="0"/>
        <w:ind w:left="0"/>
        <w:jc w:val="left"/>
      </w:pPr>
      <w:r>
        <w:rPr>
          <w:rFonts w:ascii="Times New Roman"/>
          <w:b/>
          <w:i w:val="false"/>
          <w:color w:val="000000"/>
        </w:rPr>
        <w:t xml:space="preserve">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w:t>
      </w:r>
    </w:p>
    <w:bookmarkEnd w:id="5"/>
    <w:bookmarkStart w:name="z8" w:id="6"/>
    <w:p>
      <w:pPr>
        <w:spacing w:after="0"/>
        <w:ind w:left="0"/>
        <w:jc w:val="both"/>
      </w:pPr>
      <w:r>
        <w:rPr>
          <w:rFonts w:ascii="Times New Roman"/>
          <w:b w:val="false"/>
          <w:i w:val="false"/>
          <w:color w:val="000000"/>
          <w:sz w:val="28"/>
        </w:rPr>
        <w:t xml:space="preserve">
      1. Осы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 (бұдан әрі – Талаптар) "Өнеркәсіптік саясат туралы" Қазақстан Республикасы Заңының 9-бабы 39) тармақшасының </w:t>
      </w:r>
      <w:r>
        <w:rPr>
          <w:rFonts w:ascii="Times New Roman"/>
          <w:b w:val="false"/>
          <w:i w:val="false"/>
          <w:color w:val="000000"/>
          <w:sz w:val="28"/>
        </w:rPr>
        <w:t>екінші абзацына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Талаптар:</w:t>
      </w:r>
    </w:p>
    <w:bookmarkEnd w:id="7"/>
    <w:p>
      <w:pPr>
        <w:spacing w:after="0"/>
        <w:ind w:left="0"/>
        <w:jc w:val="both"/>
      </w:pPr>
      <w:r>
        <w:rPr>
          <w:rFonts w:ascii="Times New Roman"/>
          <w:b w:val="false"/>
          <w:i w:val="false"/>
          <w:color w:val="000000"/>
          <w:sz w:val="28"/>
        </w:rPr>
        <w:t xml:space="preserve">
      1) меншік құқығындағы немесе өзге де заңды негіздегі (жалдау, өтеусіз пайдалану, сенімгерлік басқару шарты) мамандандырылған өндірістік базаның; </w:t>
      </w:r>
    </w:p>
    <w:p>
      <w:pPr>
        <w:spacing w:after="0"/>
        <w:ind w:left="0"/>
        <w:jc w:val="both"/>
      </w:pPr>
      <w:r>
        <w:rPr>
          <w:rFonts w:ascii="Times New Roman"/>
          <w:b w:val="false"/>
          <w:i w:val="false"/>
          <w:color w:val="000000"/>
          <w:sz w:val="28"/>
        </w:rPr>
        <w:t>
      2) меншік құқығындағы немесе түсті және қара металдардың сынықтары мен қалдықтарын тасымалдауға арналған өзге де заңды негіздегі (жалдау, өтеусіз пайдалану, сенімгерлік басқару шарты) автокөліктің (жүк және басқа да автокөлік);</w:t>
      </w:r>
    </w:p>
    <w:p>
      <w:pPr>
        <w:spacing w:after="0"/>
        <w:ind w:left="0"/>
        <w:jc w:val="both"/>
      </w:pPr>
      <w:r>
        <w:rPr>
          <w:rFonts w:ascii="Times New Roman"/>
          <w:b w:val="false"/>
          <w:i w:val="false"/>
          <w:color w:val="000000"/>
          <w:sz w:val="28"/>
        </w:rPr>
        <w:t>
      3) меншік және/немесе жалға алу құқығында автокөлік кірме жолдары бар және/немесе тұйықталған теміржол жолдарына кірме жолдары бар жер учаскесінің;</w:t>
      </w:r>
    </w:p>
    <w:p>
      <w:pPr>
        <w:spacing w:after="0"/>
        <w:ind w:left="0"/>
        <w:jc w:val="both"/>
      </w:pPr>
      <w:r>
        <w:rPr>
          <w:rFonts w:ascii="Times New Roman"/>
          <w:b w:val="false"/>
          <w:i w:val="false"/>
          <w:color w:val="000000"/>
          <w:sz w:val="28"/>
        </w:rPr>
        <w:t>
      4) заңды тұлғаның басшысы бекіткен түсті және қара металдардың сынықтары мен қалдықтарын жинау (дайындау), сақтау, қайта өңдеу және сату жөніндегі нұсқаулықтың;</w:t>
      </w:r>
    </w:p>
    <w:p>
      <w:pPr>
        <w:spacing w:after="0"/>
        <w:ind w:left="0"/>
        <w:jc w:val="both"/>
      </w:pPr>
      <w:r>
        <w:rPr>
          <w:rFonts w:ascii="Times New Roman"/>
          <w:b w:val="false"/>
          <w:i w:val="false"/>
          <w:color w:val="000000"/>
          <w:sz w:val="28"/>
        </w:rPr>
        <w:t>
      5) кәсіпорында түсті және қара металдарды қайта өңдеудің технологиялық процесіне сәйкес қолданылатын жабдықта жұмыс істеуге білікті персоналдың болуын қамтиды.</w:t>
      </w:r>
    </w:p>
    <w:bookmarkStart w:name="z10" w:id="8"/>
    <w:p>
      <w:pPr>
        <w:spacing w:after="0"/>
        <w:ind w:left="0"/>
        <w:jc w:val="both"/>
      </w:pPr>
      <w:r>
        <w:rPr>
          <w:rFonts w:ascii="Times New Roman"/>
          <w:b w:val="false"/>
          <w:i w:val="false"/>
          <w:color w:val="000000"/>
          <w:sz w:val="28"/>
        </w:rPr>
        <w:t>
      3. Мамандандырылған өндірістік база:</w:t>
      </w:r>
    </w:p>
    <w:bookmarkEnd w:id="8"/>
    <w:p>
      <w:pPr>
        <w:spacing w:after="0"/>
        <w:ind w:left="0"/>
        <w:jc w:val="both"/>
      </w:pPr>
      <w:r>
        <w:rPr>
          <w:rFonts w:ascii="Times New Roman"/>
          <w:b w:val="false"/>
          <w:i w:val="false"/>
          <w:color w:val="000000"/>
          <w:sz w:val="28"/>
        </w:rPr>
        <w:t>
      1) оттегі мен пропан баллондарын сақтау орнын;</w:t>
      </w:r>
    </w:p>
    <w:p>
      <w:pPr>
        <w:spacing w:after="0"/>
        <w:ind w:left="0"/>
        <w:jc w:val="both"/>
      </w:pPr>
      <w:r>
        <w:rPr>
          <w:rFonts w:ascii="Times New Roman"/>
          <w:b w:val="false"/>
          <w:i w:val="false"/>
          <w:color w:val="000000"/>
          <w:sz w:val="28"/>
        </w:rPr>
        <w:t xml:space="preserve">
      2) түсті және қара металдардың сынығы мен қалдықтарын жинауға (дайындауға), сақтауға және қайта өңдеуге арналған жабық үй-жайлар немесе асфальтталған немесе қатты бетон немесе өзге қатты жабындары бар орындарды; </w:t>
      </w:r>
    </w:p>
    <w:p>
      <w:pPr>
        <w:spacing w:after="0"/>
        <w:ind w:left="0"/>
        <w:jc w:val="both"/>
      </w:pPr>
      <w:r>
        <w:rPr>
          <w:rFonts w:ascii="Times New Roman"/>
          <w:b w:val="false"/>
          <w:i w:val="false"/>
          <w:color w:val="000000"/>
          <w:sz w:val="28"/>
        </w:rPr>
        <w:t>
      3) өрт сөндіру құралдарымен жарақталған жарылғыш қауіпі бар түсті және қара металдардың сынықтары мен қалдықтарына арналған қоймаларды немесе жабық металл контейнерлерін;</w:t>
      </w:r>
    </w:p>
    <w:p>
      <w:pPr>
        <w:spacing w:after="0"/>
        <w:ind w:left="0"/>
        <w:jc w:val="both"/>
      </w:pPr>
      <w:r>
        <w:rPr>
          <w:rFonts w:ascii="Times New Roman"/>
          <w:b w:val="false"/>
          <w:i w:val="false"/>
          <w:color w:val="000000"/>
          <w:sz w:val="28"/>
        </w:rPr>
        <w:t>
      4) жұмыс істейтін персоналды орналастыруға арналған қызметтік үй-жайды немесе тұратын вагондарды;</w:t>
      </w:r>
    </w:p>
    <w:p>
      <w:pPr>
        <w:spacing w:after="0"/>
        <w:ind w:left="0"/>
        <w:jc w:val="both"/>
      </w:pPr>
      <w:r>
        <w:rPr>
          <w:rFonts w:ascii="Times New Roman"/>
          <w:b w:val="false"/>
          <w:i w:val="false"/>
          <w:color w:val="000000"/>
          <w:sz w:val="28"/>
        </w:rPr>
        <w:t>
      5) меншік құқығындағы немесе өзге де заңды негіздегі (жалдау, өтеусіз пайдалану, сенімгерлік басқару шарты) стационарлық немесе мобильді жүк көтергіш жабдықты, сондай-ақ жүк көтергіштігі тұрғысынан кәсіпорында бекітілген осы жұмыстарды жүргізуге арналған технологиялық процеске сәйкес келетін керек-жарақтарды;</w:t>
      </w:r>
    </w:p>
    <w:p>
      <w:pPr>
        <w:spacing w:after="0"/>
        <w:ind w:left="0"/>
        <w:jc w:val="both"/>
      </w:pPr>
      <w:r>
        <w:rPr>
          <w:rFonts w:ascii="Times New Roman"/>
          <w:b w:val="false"/>
          <w:i w:val="false"/>
          <w:color w:val="000000"/>
          <w:sz w:val="28"/>
        </w:rPr>
        <w:t>
      6) кәсіпорында түсті және қара металдардың сынықтарын кесуге, бөлуге арналған технологиялық процеске сәйкес келетін жабдықты, сондай-ақ түсті және қара металдардың сынықтарын қайта өңдеуге арналған пресстерді және/немесе гидроқайшыларды;</w:t>
      </w:r>
    </w:p>
    <w:p>
      <w:pPr>
        <w:spacing w:after="0"/>
        <w:ind w:left="0"/>
        <w:jc w:val="both"/>
      </w:pPr>
      <w:r>
        <w:rPr>
          <w:rFonts w:ascii="Times New Roman"/>
          <w:b w:val="false"/>
          <w:i w:val="false"/>
          <w:color w:val="000000"/>
          <w:sz w:val="28"/>
        </w:rPr>
        <w:t xml:space="preserve">
      7)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тіркелген) сәйкес нысан бойынша оларды тексеру сертификаты бар өлшеу құралдарын (автомобиль немесе теміржол таразысы және/немесе басқа да өлшеу құралдары);</w:t>
      </w:r>
    </w:p>
    <w:p>
      <w:pPr>
        <w:spacing w:after="0"/>
        <w:ind w:left="0"/>
        <w:jc w:val="both"/>
      </w:pPr>
      <w:r>
        <w:rPr>
          <w:rFonts w:ascii="Times New Roman"/>
          <w:b w:val="false"/>
          <w:i w:val="false"/>
          <w:color w:val="000000"/>
          <w:sz w:val="28"/>
        </w:rPr>
        <w:t xml:space="preserve">
      8) металл сынықтарында нормалау құжаттарында белгіленген деңгейден асатын радиоактивті ластануды анықтауды қамтамасыз ететін дозиметриялық және радиометриялық аппаратура. Радиациялық бақылау аппаратурасында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29292 болып тіркелген) сәйкес Мемлекеттік тексеру сертификаттары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25.08.2023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Мамандандырылған өндірістік базадан оқшауланған және аумақтық өзге жерде орналасқан меншік құқығында тұрған немесе өзге де заңды негіздегі (жалдау, өтеусіз пайдалану, сенімгерлік басқару шарты) қабылдау пунктін ашу үшін:</w:t>
      </w:r>
    </w:p>
    <w:bookmarkEnd w:id="9"/>
    <w:p>
      <w:pPr>
        <w:spacing w:after="0"/>
        <w:ind w:left="0"/>
        <w:jc w:val="both"/>
      </w:pPr>
      <w:r>
        <w:rPr>
          <w:rFonts w:ascii="Times New Roman"/>
          <w:b w:val="false"/>
          <w:i w:val="false"/>
          <w:color w:val="000000"/>
          <w:sz w:val="28"/>
        </w:rPr>
        <w:t xml:space="preserve">
      1) қолма-қол ақшамен жұмыс істеуге бейімделген үй-жайлардың (сейф немесе арнайы жабдықталған касса, байланыс құралдары, фискалдық жады бар бақылау-касса машинасы); </w:t>
      </w:r>
    </w:p>
    <w:p>
      <w:pPr>
        <w:spacing w:after="0"/>
        <w:ind w:left="0"/>
        <w:jc w:val="both"/>
      </w:pPr>
      <w:r>
        <w:rPr>
          <w:rFonts w:ascii="Times New Roman"/>
          <w:b w:val="false"/>
          <w:i w:val="false"/>
          <w:color w:val="000000"/>
          <w:sz w:val="28"/>
        </w:rPr>
        <w:t>
      2) өлшеу құралдарының;</w:t>
      </w:r>
    </w:p>
    <w:p>
      <w:pPr>
        <w:spacing w:after="0"/>
        <w:ind w:left="0"/>
        <w:jc w:val="both"/>
      </w:pPr>
      <w:r>
        <w:rPr>
          <w:rFonts w:ascii="Times New Roman"/>
          <w:b w:val="false"/>
          <w:i w:val="false"/>
          <w:color w:val="000000"/>
          <w:sz w:val="28"/>
        </w:rPr>
        <w:t>
      3) қабылдау пунктінің заңды тұлғаға жататыны, хабарлама жолданған күні, жұмыс режимі көрсетілген маңдайшаның бар болуы талап етіледі.</w:t>
      </w:r>
    </w:p>
    <w:bookmarkStart w:name="z12" w:id="10"/>
    <w:p>
      <w:pPr>
        <w:spacing w:after="0"/>
        <w:ind w:left="0"/>
        <w:jc w:val="both"/>
      </w:pPr>
      <w:r>
        <w:rPr>
          <w:rFonts w:ascii="Times New Roman"/>
          <w:b w:val="false"/>
          <w:i w:val="false"/>
          <w:color w:val="000000"/>
          <w:sz w:val="28"/>
        </w:rPr>
        <w:t>
      5. Қара және түсті металдардың сынықтары мен қалдықтарын сатып алуды сынықтарды тапсырушыда қара және түсті металдардың сынықтары мен қалдықтарын сатып алу заңдылығын растайтын құжаттар (шарт (келісімшарт), қабылдау-өткізу актісі не шот-фактура) болған кезде заңды тұлғалар жүзеге асырады.</w:t>
      </w:r>
    </w:p>
    <w:bookmarkEnd w:id="10"/>
    <w:bookmarkStart w:name="z13" w:id="11"/>
    <w:p>
      <w:pPr>
        <w:spacing w:after="0"/>
        <w:ind w:left="0"/>
        <w:jc w:val="both"/>
      </w:pPr>
      <w:r>
        <w:rPr>
          <w:rFonts w:ascii="Times New Roman"/>
          <w:b w:val="false"/>
          <w:i w:val="false"/>
          <w:color w:val="000000"/>
          <w:sz w:val="28"/>
        </w:rPr>
        <w:t>
      6. Заңды тұлғалар бұрын пайдаланылған электр техникалық, әскери және зымырандық-ғарыштық заттардың сынықтарынан, байланыс желілерінің кабельдерінен, рельстерден, теміржол жабыны мен жылжымалы құрамның элементтерінен, кәріздік люк қақпақтарынан басқа, жеке тұлғалардан түсті және қара металдардың сынықтары мен қалдықтарын қабылдайды.</w:t>
      </w:r>
    </w:p>
    <w:bookmarkEnd w:id="11"/>
    <w:bookmarkStart w:name="z14" w:id="12"/>
    <w:p>
      <w:pPr>
        <w:spacing w:after="0"/>
        <w:ind w:left="0"/>
        <w:jc w:val="both"/>
      </w:pPr>
      <w:r>
        <w:rPr>
          <w:rFonts w:ascii="Times New Roman"/>
          <w:b w:val="false"/>
          <w:i w:val="false"/>
          <w:color w:val="000000"/>
          <w:sz w:val="28"/>
        </w:rPr>
        <w:t>
      7. Келіп түскен түсті және қара металдардың сынықтары мен қалдықтары туралы мәліметтер есепке алу журналдарында, қабылдау-тапсыру актілерінде көрсетіледі.</w:t>
      </w:r>
    </w:p>
    <w:bookmarkEnd w:id="12"/>
    <w:p>
      <w:pPr>
        <w:spacing w:after="0"/>
        <w:ind w:left="0"/>
        <w:jc w:val="both"/>
      </w:pPr>
      <w:r>
        <w:rPr>
          <w:rFonts w:ascii="Times New Roman"/>
          <w:b w:val="false"/>
          <w:i w:val="false"/>
          <w:color w:val="000000"/>
          <w:sz w:val="28"/>
        </w:rPr>
        <w:t>
      Түсті және қара металдардың келіп түскен сынықтары мен қалдықтарын есепке алу журналдары тігіледі, нөмірленеді және заңды тұлғаның мөрімен (бар болған кезде) бекітіледі. Есепке алу журналындағы барлық жазбаларды түсті және қара металдардың сынықтары мен қалдықтарын қабылдау жөніндегі операцияны жасағаннан кейін түсті және қара металдардың сынықтары мен қалдықтарын қабылдауды жүзеге асыратын тұлға жүргізеді. Журналдағы барлық түзетулерге түсті және қара металдардың сынықтары мен қалдықтарын қабылдауды жүзеге асыратын тұлға қол қояды және заңды тұлғаның мөрімен (бар болған кезде) бекітіледі.</w:t>
      </w:r>
    </w:p>
    <w:p>
      <w:pPr>
        <w:spacing w:after="0"/>
        <w:ind w:left="0"/>
        <w:jc w:val="both"/>
      </w:pPr>
      <w:r>
        <w:rPr>
          <w:rFonts w:ascii="Times New Roman"/>
          <w:b w:val="false"/>
          <w:i w:val="false"/>
          <w:color w:val="000000"/>
          <w:sz w:val="28"/>
        </w:rPr>
        <w:t>
      Толтырылмаған жолдарды қалдыруға жол берілмейді.</w:t>
      </w:r>
    </w:p>
    <w:p>
      <w:pPr>
        <w:spacing w:after="0"/>
        <w:ind w:left="0"/>
        <w:jc w:val="both"/>
      </w:pPr>
      <w:r>
        <w:rPr>
          <w:rFonts w:ascii="Times New Roman"/>
          <w:b w:val="false"/>
          <w:i w:val="false"/>
          <w:color w:val="000000"/>
          <w:sz w:val="28"/>
        </w:rPr>
        <w:t xml:space="preserve">
      Күн сайын есепке алу журналында түсті және қара металдардың сынықтары мен қалдықтарының бір күн ішінде түсуінің жиынтығы шығарылады, ол туралы жазумен белгіленеді. </w:t>
      </w:r>
    </w:p>
    <w:p>
      <w:pPr>
        <w:spacing w:after="0"/>
        <w:ind w:left="0"/>
        <w:jc w:val="both"/>
      </w:pPr>
      <w:r>
        <w:rPr>
          <w:rFonts w:ascii="Times New Roman"/>
          <w:b w:val="false"/>
          <w:i w:val="false"/>
          <w:color w:val="000000"/>
          <w:sz w:val="28"/>
        </w:rPr>
        <w:t>
      Есепке алу журналдары толтырылғаннан кейін үш жыл бойы сақталады.</w:t>
      </w:r>
    </w:p>
    <w:p>
      <w:pPr>
        <w:spacing w:after="0"/>
        <w:ind w:left="0"/>
        <w:jc w:val="both"/>
      </w:pPr>
      <w:r>
        <w:rPr>
          <w:rFonts w:ascii="Times New Roman"/>
          <w:b w:val="false"/>
          <w:i w:val="false"/>
          <w:color w:val="000000"/>
          <w:sz w:val="28"/>
        </w:rPr>
        <w:t xml:space="preserve">
      Есепке алу журналында міндетті түрде мынадай мәліметтер қамтылады: </w:t>
      </w:r>
    </w:p>
    <w:p>
      <w:pPr>
        <w:spacing w:after="0"/>
        <w:ind w:left="0"/>
        <w:jc w:val="both"/>
      </w:pPr>
      <w:r>
        <w:rPr>
          <w:rFonts w:ascii="Times New Roman"/>
          <w:b w:val="false"/>
          <w:i w:val="false"/>
          <w:color w:val="000000"/>
          <w:sz w:val="28"/>
        </w:rPr>
        <w:t>
      түсті және қара металдардың сынықтары мен қалдықтарын қабылдау күні;</w:t>
      </w:r>
    </w:p>
    <w:p>
      <w:pPr>
        <w:spacing w:after="0"/>
        <w:ind w:left="0"/>
        <w:jc w:val="both"/>
      </w:pPr>
      <w:r>
        <w:rPr>
          <w:rFonts w:ascii="Times New Roman"/>
          <w:b w:val="false"/>
          <w:i w:val="false"/>
          <w:color w:val="000000"/>
          <w:sz w:val="28"/>
        </w:rPr>
        <w:t>
      сынықтарды тапсырушының атауы немесе тегі, аты, әкесінің аты (бар болған кезде);</w:t>
      </w:r>
    </w:p>
    <w:p>
      <w:pPr>
        <w:spacing w:after="0"/>
        <w:ind w:left="0"/>
        <w:jc w:val="both"/>
      </w:pPr>
      <w:r>
        <w:rPr>
          <w:rFonts w:ascii="Times New Roman"/>
          <w:b w:val="false"/>
          <w:i w:val="false"/>
          <w:color w:val="000000"/>
          <w:sz w:val="28"/>
        </w:rPr>
        <w:t>
      орын ауыстыруды жүзеге асырған автомашинаның мемлекеттік нөмірі;</w:t>
      </w:r>
    </w:p>
    <w:p>
      <w:pPr>
        <w:spacing w:after="0"/>
        <w:ind w:left="0"/>
        <w:jc w:val="both"/>
      </w:pPr>
      <w:r>
        <w:rPr>
          <w:rFonts w:ascii="Times New Roman"/>
          <w:b w:val="false"/>
          <w:i w:val="false"/>
          <w:color w:val="000000"/>
          <w:sz w:val="28"/>
        </w:rPr>
        <w:t>
      сынықтарды тапсырушының қолы;</w:t>
      </w:r>
    </w:p>
    <w:p>
      <w:pPr>
        <w:spacing w:after="0"/>
        <w:ind w:left="0"/>
        <w:jc w:val="both"/>
      </w:pPr>
      <w:r>
        <w:rPr>
          <w:rFonts w:ascii="Times New Roman"/>
          <w:b w:val="false"/>
          <w:i w:val="false"/>
          <w:color w:val="000000"/>
          <w:sz w:val="28"/>
        </w:rPr>
        <w:t>
      қабылдаушының қолы.</w:t>
      </w:r>
    </w:p>
    <w:bookmarkStart w:name="z15" w:id="13"/>
    <w:p>
      <w:pPr>
        <w:spacing w:after="0"/>
        <w:ind w:left="0"/>
        <w:jc w:val="both"/>
      </w:pPr>
      <w:r>
        <w:rPr>
          <w:rFonts w:ascii="Times New Roman"/>
          <w:b w:val="false"/>
          <w:i w:val="false"/>
          <w:color w:val="000000"/>
          <w:sz w:val="28"/>
        </w:rPr>
        <w:t xml:space="preserve">
      8. Түсті және қара металдардың сынығы мен қалдықтарын жинау (дайындау), сақтау, қайта өңдеу және өткізу жөніндегі қызметті жүзеге асыратын заңды тұлғалар өнеркәсіпті мемлекеттік ынталандыру саласындағы уәкілетті органға "Өнеркәсіптік саясат туралы" Қазақстан Республикасы Заңының 9-бабы 39) тармақшасының </w:t>
      </w:r>
      <w:r>
        <w:rPr>
          <w:rFonts w:ascii="Times New Roman"/>
          <w:b w:val="false"/>
          <w:i w:val="false"/>
          <w:color w:val="000000"/>
          <w:sz w:val="28"/>
        </w:rPr>
        <w:t>үшінші абзацына</w:t>
      </w:r>
      <w:r>
        <w:rPr>
          <w:rFonts w:ascii="Times New Roman"/>
          <w:b w:val="false"/>
          <w:i w:val="false"/>
          <w:color w:val="000000"/>
          <w:sz w:val="28"/>
        </w:rPr>
        <w:t xml:space="preserve"> сәйкес түсті және қара металдардың сатып алынған және өткізілген сынығы мен қалдықтары туралы есептілікті ұсынады.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