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e2ed" w14:textId="e5ae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мекемелерінің iшкi тәртiптеме қағидаларын бекіту туралы" Қазақстан Республикасы Ішкі істер министрінің 2014 жылғы 17 қарашадағы № 819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16 мамырдағы № 342 бұйрығы. Қазақстан Республикасының Әділет министрлігінде 2022 жылғы 17 мамырда № 28069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"Қылмыстық-атқару жүйесі мекемелерінің ішкі тәртіптеме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мекемелерінің iшкi тәртiптеме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мынадай редакцияда жазылсын:</w:t>
      </w:r>
    </w:p>
    <w:p>
      <w:pPr>
        <w:spacing w:after="0"/>
        <w:ind w:left="0"/>
        <w:jc w:val="both"/>
      </w:pPr>
      <w:r>
        <w:rPr>
          <w:rFonts w:ascii="Times New Roman"/>
          <w:b w:val="false"/>
          <w:i w:val="false"/>
          <w:color w:val="000000"/>
          <w:sz w:val="28"/>
        </w:rPr>
        <w:t>
      "8) өмір бойына бас бостандығынан айыруға және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сотталғандардың (бұдан әрi – ӨББА-ға және ӨЖББАА-ға сотталғандар), сондай-ақ қауіпсіздігі барынша төмен мекемелерде ұсталатындардың жазасын өтеу ерекшеліктері;";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 мынадай редакцияда жазылсын:</w:t>
      </w:r>
    </w:p>
    <w:bookmarkStart w:name="z5" w:id="0"/>
    <w:p>
      <w:pPr>
        <w:spacing w:after="0"/>
        <w:ind w:left="0"/>
        <w:jc w:val="both"/>
      </w:pPr>
      <w:r>
        <w:rPr>
          <w:rFonts w:ascii="Times New Roman"/>
          <w:b w:val="false"/>
          <w:i w:val="false"/>
          <w:color w:val="000000"/>
          <w:sz w:val="28"/>
        </w:rPr>
        <w:t>
      "10) мекемелерде орналасқан медициналық ұйымдарда ұсталатын сотталғандардың жазасын өтеу ерекшеліктері.";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Сотталғандарды мекемеге қабылдауды мекеме бастығының кезекшi көмекшiсi (бұдан әрі – кезекші) арнайы бөлiм мен мекемеде орналасқан медициналық ұйым қызметкерлерінің қатысуымен мекеменің бақылау-өткізу пунктінде жүзеге асырады. Қызметкерлерді үстеме жұмыстарға тарту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ӨББА-ға және ӨЖББАА-ға сотталғандарды қабылдауды мекеме басшылығы, кезекші, жедел және режим бөліністерінің қызметкерлері және медицина қызметкерi жүзеге асырады. Сотталғандардың тарапынан заңға қайшы іс-әрекеттердi болдырмау мақсатында резерв тобының бақылаушылары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Осы Қағидалардың 5-тармағында көрсетілген деректерді тексергеннен кейін сотталғандар кезекшінің және бақылаушылар жасақшасының ілесіп жүруімен карантин бөлiмшесiне жөнелтіледі (ӨББА-ға және ӨЖББАА-ға сотталғандарға олардың мекеме объектiлерiнiң орналасқан жерiн есте сақтау мүмкіндігін болдырмау мақсатында алдын ала көздерiне селдір емес матадан таңғыш кигізеді), оларға толық тiнту, ал оларға тиесiлі заттарға қарап тексеру жүргізiледі.</w:t>
      </w:r>
    </w:p>
    <w:p>
      <w:pPr>
        <w:spacing w:after="0"/>
        <w:ind w:left="0"/>
        <w:jc w:val="both"/>
      </w:pPr>
      <w:r>
        <w:rPr>
          <w:rFonts w:ascii="Times New Roman"/>
          <w:b w:val="false"/>
          <w:i w:val="false"/>
          <w:color w:val="000000"/>
          <w:sz w:val="28"/>
        </w:rPr>
        <w:t>
      Толық тінту және заттарды қарап тексеру жүргізу алдында сотталғандарға өздерінде және жеке заттарында бар осы Қағидаларда көзделмеген заттарды, бұйымдарды, құжаттар мен тамақ өнімдерін ерікті түрде тапсыру ұсынылады. Көрсетілген тыйым салынған заттар ерікті түрде тапсырылған жағдайда сотталғандарға тәртіптік жазалау шаралары қолданылмайды.</w:t>
      </w:r>
    </w:p>
    <w:p>
      <w:pPr>
        <w:spacing w:after="0"/>
        <w:ind w:left="0"/>
        <w:jc w:val="both"/>
      </w:pPr>
      <w:r>
        <w:rPr>
          <w:rFonts w:ascii="Times New Roman"/>
          <w:b w:val="false"/>
          <w:i w:val="false"/>
          <w:color w:val="000000"/>
          <w:sz w:val="28"/>
        </w:rPr>
        <w:t>
      Сотталғандар осы қағидада көзделмеген заттар мен бұйымдарды өз еркімен тапсырған жағдайда оларға тәртіптік жазалау шаралары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Медициналық қызметкер дене жарақаттарын, тері және жұқпалы ауру белгілерін анықтау мақсатында сотталғандарды сыртқы қарауын өткізеді. Дене жарақаттарын анықтау фактісі туралы жазбаша түрде прокурорға дереу хабарланады. Бұдан әрі сотталғандарды шомылдыру және толық санитарлық тазарту жүргізіледі. Бұдан кейін сотталғандар карантин бөлімшесіне орналастырылады, онда оларға, сондай-ақ ӨББА-ға және ӨЖББАА-ға сотталғандарға ұзақтығы 15 (он бес) тәулікке дейін медициналық бақылау белгіленеді, медициналық тексеру жүргізіледі. Карантин бөлімшесінде болу кезеңінде сотталғандар жазаны өтеудің дағдылы жағдайында болады. Мекеме психологтары жаңадан келген сотталғандардың жеке басын зерделеу, оларды жаңа жағдайға бейімдеу бойынша жұмыс жүргізеді. Өзіне-өзі қол жұмсауға, өз денесіне қасақана қандай да бір зақым келтіруге және басқа да заңға қайшы әрекеттерге бейім адамдар анықталады. Зерделеу нәтижелері бойынша жаңадан келген сотталғанның әрқайсысына психологиялық портрет жасалады, мекеменің тиісті қызметіне олармен жұмыс істеу бойынша ұсынымдар енгізіледі. Осы кезеңде жұқпалы аурумен ауыратындар анықталған жағдайда, олар оқшауландырылады, мекемеде эпидемияға қарсы іс-шаралар кешені жүргізіледі.</w:t>
      </w:r>
    </w:p>
    <w:p>
      <w:pPr>
        <w:spacing w:after="0"/>
        <w:ind w:left="0"/>
        <w:jc w:val="both"/>
      </w:pPr>
      <w:r>
        <w:rPr>
          <w:rFonts w:ascii="Times New Roman"/>
          <w:b w:val="false"/>
          <w:i w:val="false"/>
          <w:color w:val="000000"/>
          <w:sz w:val="28"/>
        </w:rPr>
        <w:t>
      Сотталғанды карантин бөлімшесінен тәртіптік изоляторға, жалғыз адамдық камераға немесе мекемеде орналасқан медициналық ұйымға стационарлық жағдайда медициналық көмек алу үшін ауыстырған жағдайда осы үй-жайда ұсталуы карантин бөлімшесінде болу мерзіміне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Сотталғандарды жасақтар (бөлімшелер) және камералар бойынша бөлу туралы шешімді олардың жеке тұлғалық ерекшеліктерін, олардың еңбекке тартылуын, жалпы және кәсіптік білім беру жүйесінде оқуын ескере отырып, мекеме бастығы басқаратын мекеме комиссиясы қабылдайды. Комиссияның құрамына мекеме бастығының орынбасарлары, күзет, жедел, режим, тәрбие, арнайы, психологиялық, өндірістік қызметтердің және мекемеде орналасқан медициналық ұйымның өкілдері кіреді. Кәмелетке толмағандарды ұстауға арналған орташа қауіпсіз мекемелерде комиссия құрамына, бұдан басқа, жалпы білім беретін мектептің және өндірістік-техникалық училищенің қызметкерлері кіреді. Комиссия талқылауының нәтижесі бойынша мекеме бастығының бұйрығы шығарылады.</w:t>
      </w:r>
    </w:p>
    <w:p>
      <w:pPr>
        <w:spacing w:after="0"/>
        <w:ind w:left="0"/>
        <w:jc w:val="both"/>
      </w:pPr>
      <w:r>
        <w:rPr>
          <w:rFonts w:ascii="Times New Roman"/>
          <w:b w:val="false"/>
          <w:i w:val="false"/>
          <w:color w:val="000000"/>
          <w:sz w:val="28"/>
        </w:rPr>
        <w:t>
      Террористік немесе экстремистік қылмыстар үшін сотталғандарды қоспағанда күш қолданумен байланысты емес қылмыстар үшін сотталғандар бөлек ұсталады.";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Күн тәртібіне ұйқыдан тұру, тексеру, ұйқыға жату, дәретханаға бару, дене шынықтыру, тамақ ішу, жұмысқа тарату, жұмыста, оқуда, тәрбие және спорттық-бұқаралық іс-шараларда, кездесу бөлмелерінде, дүкенде, мекемеде орналасқан медициналық ұйымда болу, телефон арқылы сөйлесу уақыттары кіреді. Сотталғандардың үзіліссіз сегіз сағаттық ұйқысы және оларға жеке уақыт беру көзделеді. Сотталғандардың жасақ бойынша аптасына кемінде бір рет моншада жуынуы қарастырылады. Жасақтардың моншада жуыну күні мен уақыты мекеме бастығы немесе оның міндетін атқарушы адам бекіткен кестемен белгіленеді, бұл ретте, бір сотталғанның жуыну ұзақтығы 1 сағаттан кем болмауы тиіс.</w:t>
      </w:r>
    </w:p>
    <w:p>
      <w:pPr>
        <w:spacing w:after="0"/>
        <w:ind w:left="0"/>
        <w:jc w:val="both"/>
      </w:pPr>
      <w:r>
        <w:rPr>
          <w:rFonts w:ascii="Times New Roman"/>
          <w:b w:val="false"/>
          <w:i w:val="false"/>
          <w:color w:val="000000"/>
          <w:sz w:val="28"/>
        </w:rPr>
        <w:t>
      Сотталғандар күн тәртібінен бос уақытта, мекеме әкімшілігі белгілеген орындарда дене шынықтыру жаттығуларымен айналысады.";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Туберкулезден емдеуге арналған мекемелерде орналасқан медициналық ұйымдарда ұсталатын сотталғандар және мекемелерде орналасқан медициналық ұйымдардың стационарлық жағдайында медициналық көмек алып жатқан ауыр сырқаттанған сотталғандар медициналық көрсеткіштердің негізінде берілген емдеуші дәрігердің жазбаша рұқсатымен тамақты тұратын жерлерінде (медициналық палаталарда не бактерия бөлетін туберкулезбен ауыратындарға арналған бөлімшелердегі ас қабылдау бөлмелерінде)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"Тексеру плацта жасақтар бойынша сапқа тұрғызу арқылы жүргізіледі. Сотталғандарды карточкалары бойынша салыстырып тексеру, содан кейін сотталғандардың жалпы санын есептеу жүргізіледі.</w:t>
      </w:r>
    </w:p>
    <w:p>
      <w:pPr>
        <w:spacing w:after="0"/>
        <w:ind w:left="0"/>
        <w:jc w:val="both"/>
      </w:pPr>
      <w:r>
        <w:rPr>
          <w:rFonts w:ascii="Times New Roman"/>
          <w:b w:val="false"/>
          <w:i w:val="false"/>
          <w:color w:val="000000"/>
          <w:sz w:val="28"/>
        </w:rPr>
        <w:t>
      Сотталғанның тегі оқылған кезде, ол "Мен" немесе "Я" деген сөздермен дыбыс береді, екі метрден аспайтын қашықтықта қызметкердің алдына келіп, жеке басын карточкадағы фотосуретпен салыстыру үшін бас киімін шешеді, (қысқы кезеңнен басқа) және атын және әкесінің атын (болған кезде) анық және түсінікті түрде атайды. Содан кейін саптың қарама-қарсы жағындағы өз орнына өтеді.</w:t>
      </w:r>
    </w:p>
    <w:p>
      <w:pPr>
        <w:spacing w:after="0"/>
        <w:ind w:left="0"/>
        <w:jc w:val="both"/>
      </w:pPr>
      <w:r>
        <w:rPr>
          <w:rFonts w:ascii="Times New Roman"/>
          <w:b w:val="false"/>
          <w:i w:val="false"/>
          <w:color w:val="000000"/>
          <w:sz w:val="28"/>
        </w:rPr>
        <w:t>
      Сапқа тұрғызудан түнгі ауысымдағы жұмыстан кейін демалып жатқандар, төсек тартып жатқан ауруы бойынша босатылған сотталғандар, сондай-ақ тастап кетуі мүмкін емес жұмыстардағы сотталғандар босатылады. Мұндай адамдардың бар-жоғын тексеру олар орналасқан орындарда жүргiзiледі.</w:t>
      </w:r>
    </w:p>
    <w:p>
      <w:pPr>
        <w:spacing w:after="0"/>
        <w:ind w:left="0"/>
        <w:jc w:val="both"/>
      </w:pPr>
      <w:r>
        <w:rPr>
          <w:rFonts w:ascii="Times New Roman"/>
          <w:b w:val="false"/>
          <w:i w:val="false"/>
          <w:color w:val="000000"/>
          <w:sz w:val="28"/>
        </w:rPr>
        <w:t>
      Өзіне өзі қызмет көрсете алмайтын және арнаулы жүрiп-тұру құралдарынсыз (кресло-арбалар) жүріп-тұра алмайтын І және ІІ топ мүгедектердің бар-жоғын тексеру, медициналық қорытынды болған кезде оқшауланған учаскеде жүзеге асырылады.</w:t>
      </w:r>
    </w:p>
    <w:p>
      <w:pPr>
        <w:spacing w:after="0"/>
        <w:ind w:left="0"/>
        <w:jc w:val="both"/>
      </w:pPr>
      <w:r>
        <w:rPr>
          <w:rFonts w:ascii="Times New Roman"/>
          <w:b w:val="false"/>
          <w:i w:val="false"/>
          <w:color w:val="000000"/>
          <w:sz w:val="28"/>
        </w:rPr>
        <w:t>
      Мекемелерде орналасқан медициналық ұйымдарда сотталғандарды тексеру оқшауланған учаскелер не палаталар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 Жалғыз адамдық камераларда, қауіпсіз орында, жазаны өтеудің қатаң жағдайында ұсталатын, ӨББА-ға және ӨЖББАА-ға сотталғандар үшін тамақ өнімдерін, оның ішінде шайды және бірінші кезекте қажетті заттарды олардың өтінімдері бойынша мекеменің тиісті қызметінің қызметкерлері сатып алады. Сатып алынған тауар осы Қағидаларға 9-қосымшаға сәйкес нысан бойынша өтінім негізінде қолын қойғызу арқылы сотталғанға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ӨББА-ға және ӨЖББАА-ға сотталғандардан басқалары, сотталғандар өздерiнiң қалауы бойынша өз қаражаттары есебінен мекемелердің орналасқан ауданындағы коммуналдық-тұрмыстық қызмет көрсету кәсiпорындарының, медициналық ұйымдарының қосымша қызметтерiн пайдалана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 Саны мен түр-түрі медициналық қорытындыда айқындалған, сондай-ақ сотталған жүкті әйелдер мен бала емізетін аналарға арналған сауқаттар мен сәлемдемелер тексеруден кейін адресаттарға беріледі. Медициналық қорытындыға сәйкес сотталғандар алатын дәрілік заттар мен медициналық бұйымдар мекемеде орналасқан медициналық ұйымдардың медицина қызметкерлеріне беріледі. Бұл ретте, медициналық қорытындыға сәйкес сотталғандар алатын дәрілік заттар мен медициналық бұйымдар жазаны өтеу жағдайларына сәйкес рұқсат етілген сауқат пен сәлемдемелер санына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 Тәртiптiк изоляторларда ұсталған сотталғандарға сауқат және бандерольдер жазалау шарасын өтегеннен кейін тапсырылады, ӨББА-ға және ӨЖББАА-ға сотталғандарға мекеме әкiмшiлiгi камерада тапсырады. Мекеме әкiмшiлiгi сауқат және бандерольдердің ішіндегілердің сақталуын қамтамасыз етедi, алайда ішіндегі заттардың ұзақ уақыт сақтау салдарынан табиғи бұзылуына жауапты болмайды.";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"95. Сотталғандарға заң көмегін алуы үшiн олардың өтiнiмi бойынша адвокаттармен кездесулер олардың санына, ұзақтығына шектеу қоймай, құпиялылығын қамтамасыз ететiн жағдайларда берiледi. Сотталғанның қалауы бойынша кездесулер бөлу қоршауынсыз оңаша берiлуi мүмкiн, ал ӨББА-ға және ӨЖББАА-ға сотталғандарға арнайы жабдықталған бөлмеде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"98. Мекемелерде орналасқан медициналық ұйымдардағы сотталғандарға кездесулер сотталғандарда медициналық жағынан қарсы көрсеткiштер болмаған жағдайда ҚАК-нің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151-баптарында</w:t>
      </w:r>
      <w:r>
        <w:rPr>
          <w:rFonts w:ascii="Times New Roman"/>
          <w:b w:val="false"/>
          <w:i w:val="false"/>
          <w:color w:val="000000"/>
          <w:sz w:val="28"/>
        </w:rPr>
        <w:t xml:space="preserve"> белгіленген нормалар бойынша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"99. Жұқпалы аурулар туындауын және таралуын ескерту мақсатында мекемелерде орналасқан медициналық ұйымдардағы сотталғандарға, бактерия бөлетін туберкулезбен ауыратындарға ұзақ мерзiмді кездесулер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"104. Жазаны өтеудің қатаң жағдайларында ұсталатын сотталғандарға, сондай-ақ тәртiптiк изоляторға, жалғыз адамдық камераға және уақытша оқшаулау үй-жайларында қамалған сотталғандарға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айрықша жағдайларда телефон арқылы сөйлесуге рұқсат беріледі.</w:t>
      </w:r>
    </w:p>
    <w:p>
      <w:pPr>
        <w:spacing w:after="0"/>
        <w:ind w:left="0"/>
        <w:jc w:val="both"/>
      </w:pPr>
      <w:r>
        <w:rPr>
          <w:rFonts w:ascii="Times New Roman"/>
          <w:b w:val="false"/>
          <w:i w:val="false"/>
          <w:color w:val="000000"/>
          <w:sz w:val="28"/>
        </w:rPr>
        <w:t xml:space="preserve">
      Жоғарыда көрсетілген себептер бойынша ерекше мән-жайлардың бары қайтыс болу туралы куәлікпен, медициналық ұйымдардың және жергілікті атқарушы органдардың анықтамаларымен расталады. </w:t>
      </w:r>
    </w:p>
    <w:p>
      <w:pPr>
        <w:spacing w:after="0"/>
        <w:ind w:left="0"/>
        <w:jc w:val="both"/>
      </w:pPr>
      <w:r>
        <w:rPr>
          <w:rFonts w:ascii="Times New Roman"/>
          <w:b w:val="false"/>
          <w:i w:val="false"/>
          <w:color w:val="000000"/>
          <w:sz w:val="28"/>
        </w:rPr>
        <w:t>
      Осы телефон арқылы сөйлесулерді ұсынған кезде мекеме әкімшілігі сотталғанның қауіпсіздігін және оқшаулануын қамтамасыз етеді.</w:t>
      </w:r>
    </w:p>
    <w:p>
      <w:pPr>
        <w:spacing w:after="0"/>
        <w:ind w:left="0"/>
        <w:jc w:val="both"/>
      </w:pPr>
      <w:r>
        <w:rPr>
          <w:rFonts w:ascii="Times New Roman"/>
          <w:b w:val="false"/>
          <w:i w:val="false"/>
          <w:color w:val="000000"/>
          <w:sz w:val="28"/>
        </w:rPr>
        <w:t>
      Айрықша жеке жағдайларға әлеуметтік, табиғи және техногендік сипаттағы төтенше жағдайлар, тиісті әкімшілік-аумақтық бірліктерде (жекелеген объектілерде) шектеу іс-шараларын, оның ішінде карантин енгізу жатады. Бұл жағдайда жазаны өтеудің қатаң жағдайларындағы, жалғыз адамдық камерадағы, уақытша оқшаулау үй-жайындағы сотталғандарға жақын туыстарымен телефон арқылы сөйлесу айына бір рет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"123. Мәдени-бұқаралық іс-шаралар, еңбекке пайдалану, тамақтану, медициналық тексеру, санитарлық тазарту, амбулаториялық жағдайларда медициналық көмек көрсету, сотталғандарды жеке мәселелерi бойынша қабылдау олардың тұратын жері бойынша ұйымдастырылады.";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"131. Тәртіптік изоляторларда, жалғыз адамдық камераларда және уақытша оқшаулау үй-жайларында ұсталатын сотталғандарды медициналық тексеру және амбулаториялық жағдайларда медициналық көмек арнайы жабдықталған үй-жайда жүзеге асырылады. Санитарлық тазарту басқа сотталғандардан бөлек жүргiзiледi. Науқас сотталғандар медициналық көрсеткiштерi бойынша жеке камераларға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"134. Сотталғандарды, қасақана өз-өзiне қандай да бiр зақым келтіру немесе ауруын сылтауратумен байланысты емес себептер бойынша тәртiптiк изоляторлардан, жалғыз адамдық камералардан және уақытша оқшаулау үй-жайларынан мекемелерде орналасқан медициналық ұйымдарға ауыстырған жағдайда, олардың мекемелерде орналасқан медициналық ұйымдарда болу мерзiмi жазаны өтеу мерзiмiне есептеледi.";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"153. Сотталғандардың медицина қызметкерінің қабылдауына (медициналық қарап-тексеруге) алдын ала жазылуы сотталғандардың өтініші бойынша бақылаушылар қызметі кезекшілікті қабылдау-тапсыру және сотталғандарды салыстырып тексеру кезінде жүзеге асырылады.</w:t>
      </w:r>
    </w:p>
    <w:p>
      <w:pPr>
        <w:spacing w:after="0"/>
        <w:ind w:left="0"/>
        <w:jc w:val="both"/>
      </w:pPr>
      <w:r>
        <w:rPr>
          <w:rFonts w:ascii="Times New Roman"/>
          <w:b w:val="false"/>
          <w:i w:val="false"/>
          <w:color w:val="000000"/>
          <w:sz w:val="28"/>
        </w:rPr>
        <w:t>
      Емдеуге жатқызу кезінде сотталған стационарлық жағдайда медициналық көмек алу үшін мекемеде орналасқан медициналық ұйымға ауыстырылады. Мекемеде орналасқан медициналық ұйымда медициналық бұйымдардың және (немесе) тиісті біліктілігі бар мамандардың болмауына байланысты медициналық көмек көрсету мүмкін болмаған жағдайда, сотталған өзге тиісті медициналық ұйымға емдеуге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"9-тарау. Өмір бойына бас бостандығынан айыруға және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сотталғандардың, сондай-ақ қауіпсіздігі барынша төмен мекемелерде ұсталатын сотталғандардың жазаны өтеу ерекшеліктері";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"1-параграф. Өмір бойына бас бостандығынан айыруға және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сотталғандардың жазаны өтеу ерекшеліктері";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"155. ӨББА-ға және ӨЖББАА-ға сотталғандар:</w:t>
      </w:r>
    </w:p>
    <w:p>
      <w:pPr>
        <w:spacing w:after="0"/>
        <w:ind w:left="0"/>
        <w:jc w:val="both"/>
      </w:pPr>
      <w:r>
        <w:rPr>
          <w:rFonts w:ascii="Times New Roman"/>
          <w:b w:val="false"/>
          <w:i w:val="false"/>
          <w:color w:val="000000"/>
          <w:sz w:val="28"/>
        </w:rPr>
        <w:t>
      1) мекеменің аумағы бойынша міндетті еріп жүрумен және қолына артқы жағынан тағылған қол кісендерімен, сондай-ақ көзіне киілген селдір емес материалдан жасалған таңғышпен (сейілдеу алаңдарында, монша бокстарында, тұрғын және жұмыс камераларында болу уақыттарынан басқа) алып жүргізіледі;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ӨББА-ға және ӨЖББАА-ға сотталғандарға камераларда ұстауға рұқсат берілген Заттар мен нәрселердің тізбесіне сәйкес заттар мен нәрселерді камераларда сақтайды;</w:t>
      </w:r>
    </w:p>
    <w:p>
      <w:pPr>
        <w:spacing w:after="0"/>
        <w:ind w:left="0"/>
        <w:jc w:val="both"/>
      </w:pPr>
      <w:r>
        <w:rPr>
          <w:rFonts w:ascii="Times New Roman"/>
          <w:b w:val="false"/>
          <w:i w:val="false"/>
          <w:color w:val="000000"/>
          <w:sz w:val="28"/>
        </w:rPr>
        <w:t>
      3) мекеменің кітапханасынан алынған көркем және өзге әдебиетті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"156. Жазаны өтеу кезеңінде қылмыс жасаған ӨББА-ға және ӨЖББАА-ға сотталғандар тергеу изоляторына ауыстырылмайды. Тергеу амалдары жазаны өтеу орны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"157. ӨББА-ға және ӨЖББАА-ға сотталғандарға медициналық көмек көрсету бекет дәлізінде орналасқан арнайы уақытша ұстау камерасында жүргізіледі, онда сотталғандарға қажетті көмек көрсетіледі. Сотталғандарды мекемелер аумағынан тыс жерге этаппен жөнелтуге жол бермеу мақсатында мекемеде арнайы кабинеттер жабдықталады, онда хирургиялық үстел, стоматологиялық кресло, рентген аппараты сотталғандарға қол кісенін бекітуге арналған кронштейнмен жабдықталған.</w:t>
      </w:r>
    </w:p>
    <w:p>
      <w:pPr>
        <w:spacing w:after="0"/>
        <w:ind w:left="0"/>
        <w:jc w:val="both"/>
      </w:pPr>
      <w:r>
        <w:rPr>
          <w:rFonts w:ascii="Times New Roman"/>
          <w:b w:val="false"/>
          <w:i w:val="false"/>
          <w:color w:val="000000"/>
          <w:sz w:val="28"/>
        </w:rPr>
        <w:t>
      Туберкулездің ауыр түріне және ішкі ағзаларының қабынуына шалдыққан сотталғандар камералық ұстау мекемелерінде орналасқан медициналық ұйымдарда болады. Камераларға әкімшілік келген кезде осы санаттағы сотталғандарды сапқа тұрғызу көзделмейді.";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дәрігердің рұқсатынсыз құрамында есірткі құралдары, психотроптық заттектер, олардың аналогтары мен прекурсорлары бар дәрілік заттарды сатып алуға, сақтауға және пайдалануға;";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"172. Мекемелер шегінен тыс жерде тұратын сотталғандарға медициналық қызмет көрсету мекемелерде орналасқан медициналық ұйымдарда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"11-тарау. Мекемелерде орналасқан медициналық ұйымдарда ұсталатын сотталғандардың жазаны өтеу ерекшеліктері";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мекеме белгілеген күн тәртібі мен мекемелерде орналасқан медициналық ұйымдар үшін көзделген киім нысанын сақтайды;";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ескертпесі мынадай редакцияда жазылсын: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Күн тәртібі әр мекемеде жергілікті жағдайларға, күннің ұзақтығына, жыл маусымына қарай жасалады.</w:t>
      </w:r>
    </w:p>
    <w:p>
      <w:pPr>
        <w:spacing w:after="0"/>
        <w:ind w:left="0"/>
        <w:jc w:val="both"/>
      </w:pPr>
      <w:r>
        <w:rPr>
          <w:rFonts w:ascii="Times New Roman"/>
          <w:b w:val="false"/>
          <w:i w:val="false"/>
          <w:color w:val="000000"/>
          <w:sz w:val="28"/>
        </w:rPr>
        <w:t>
      2. Егер сотталғандар өндірісте бірнеше ауысыммен жұмыс істеген жағдайда, күн тәртібі әр ауысым үшін жасалады.</w:t>
      </w:r>
    </w:p>
    <w:p>
      <w:pPr>
        <w:spacing w:after="0"/>
        <w:ind w:left="0"/>
        <w:jc w:val="both"/>
      </w:pPr>
      <w:r>
        <w:rPr>
          <w:rFonts w:ascii="Times New Roman"/>
          <w:b w:val="false"/>
          <w:i w:val="false"/>
          <w:color w:val="000000"/>
          <w:sz w:val="28"/>
        </w:rPr>
        <w:t>
      3. Мекемелерде орналасқан медициналық ұйымдарда, карантин бөлімшесінде, жазаны өтеудің қатаң жағдайында, жалғыз адамдық камераларда, тәртіптік изоляторларда, уақытша оқшаулау үй-жайларында, сондай-ақ камералық ұстау жағдайларында ұсталатын сотталғандардың күн тәртібі жеке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қосымшаға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18) тармақшасы мынадай редакцияда жазылсын:</w:t>
      </w:r>
    </w:p>
    <w:p>
      <w:pPr>
        <w:spacing w:after="0"/>
        <w:ind w:left="0"/>
        <w:jc w:val="both"/>
      </w:pPr>
      <w:r>
        <w:rPr>
          <w:rFonts w:ascii="Times New Roman"/>
          <w:b w:val="false"/>
          <w:i w:val="false"/>
          <w:color w:val="000000"/>
          <w:sz w:val="28"/>
        </w:rPr>
        <w:t>
      "18) мекемелерде орналасқан медициналық ұйымдарда сақталатын дәрігердің/фельдшердің тағайындауы бойынша дәрілік заттар;";</w:t>
      </w:r>
    </w:p>
    <w:bookmarkStart w:name="z38" w:id="1"/>
    <w:p>
      <w:pPr>
        <w:spacing w:after="0"/>
        <w:ind w:left="0"/>
        <w:jc w:val="both"/>
      </w:pPr>
      <w:r>
        <w:rPr>
          <w:rFonts w:ascii="Times New Roman"/>
          <w:b w:val="false"/>
          <w:i w:val="false"/>
          <w:color w:val="000000"/>
          <w:sz w:val="28"/>
        </w:rPr>
        <w:t>
      8-қосымшаның 19) тармақшасы мынадай редакцияда жазылсын:</w:t>
      </w:r>
    </w:p>
    <w:bookmarkEnd w:id="1"/>
    <w:p>
      <w:pPr>
        <w:spacing w:after="0"/>
        <w:ind w:left="0"/>
        <w:jc w:val="both"/>
      </w:pPr>
      <w:r>
        <w:rPr>
          <w:rFonts w:ascii="Times New Roman"/>
          <w:b w:val="false"/>
          <w:i w:val="false"/>
          <w:color w:val="000000"/>
          <w:sz w:val="28"/>
        </w:rPr>
        <w:t>
      "19) бала күтіміне арналған заттар (өздерімен бірге 3 жасқа дейінгі балалары бар әйелдерге медицина қызметкерінің рұқсатымен);";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16-қосымшаның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"ӨББА-ға және ӨЖББАА-ға сотталғандардың камераларында болуға рұқсат етiлетiн заттар мен нәрселердің тiзбесi".</w:t>
      </w:r>
    </w:p>
    <w:bookmarkStart w:name="z40"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1"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42" w:id="4"/>
    <w:p>
      <w:pPr>
        <w:spacing w:after="0"/>
        <w:ind w:left="0"/>
        <w:jc w:val="both"/>
      </w:pPr>
      <w:r>
        <w:rPr>
          <w:rFonts w:ascii="Times New Roman"/>
          <w:b w:val="false"/>
          <w:i w:val="false"/>
          <w:color w:val="000000"/>
          <w:sz w:val="28"/>
        </w:rPr>
        <w:t>
      4. Осы бұйрық 2023 жылғы 1 қаңтардан бастап қолданысқа енгізілетін Қағидалардың 2-тармағының 10) тармақшасын, 3-тармағын, 7-тармағының 2-абзацын, 11, 18, 29, 35, 57, 98, 99, 104, 123, 131, 134, 153-тармақтарын, 157-тармағының 2-абзацын, 158-тармағының 6) тармақшасын, 172-тармағын, 11-тарауының тақырыбын, 176-тармағының 1) тармақшасын, 3-қосымшасының ескертпесін, 4-қосымшасын, 8-қосымшасының 18) тармақшасын, 8-қосымшасының 19) тармақшасын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16 мамырдағы</w:t>
            </w:r>
            <w:r>
              <w:br/>
            </w:r>
            <w:r>
              <w:rPr>
                <w:rFonts w:ascii="Times New Roman"/>
                <w:b w:val="false"/>
                <w:i w:val="false"/>
                <w:color w:val="000000"/>
                <w:sz w:val="20"/>
              </w:rPr>
              <w:t>№ 342 бұйрығына</w:t>
            </w:r>
            <w:r>
              <w:br/>
            </w:r>
            <w:r>
              <w:rPr>
                <w:rFonts w:ascii="Times New Roman"/>
                <w:b w:val="false"/>
                <w:i w:val="false"/>
                <w:color w:val="000000"/>
                <w:sz w:val="20"/>
              </w:rPr>
              <w:t>қосымша</w:t>
            </w:r>
            <w:r>
              <w:br/>
            </w: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4-қосымша</w:t>
            </w:r>
          </w:p>
        </w:tc>
      </w:tr>
    </w:tbl>
    <w:bookmarkStart w:name="z44" w:id="5"/>
    <w:p>
      <w:pPr>
        <w:spacing w:after="0"/>
        <w:ind w:left="0"/>
        <w:jc w:val="left"/>
      </w:pPr>
      <w:r>
        <w:rPr>
          <w:rFonts w:ascii="Times New Roman"/>
          <w:b/>
          <w:i w:val="false"/>
          <w:color w:val="000000"/>
        </w:rPr>
        <w:t xml:space="preserve"> Сотталғандарды пайдалануға жол берілмейтін жұмыстар мен лауазымдардың тiзбесi</w:t>
      </w:r>
    </w:p>
    <w:bookmarkEnd w:id="5"/>
    <w:p>
      <w:pPr>
        <w:spacing w:after="0"/>
        <w:ind w:left="0"/>
        <w:jc w:val="both"/>
      </w:pPr>
      <w:r>
        <w:rPr>
          <w:rFonts w:ascii="Times New Roman"/>
          <w:b w:val="false"/>
          <w:i w:val="false"/>
          <w:color w:val="000000"/>
          <w:sz w:val="28"/>
        </w:rPr>
        <w:t>
      Сотталғандарды:</w:t>
      </w:r>
    </w:p>
    <w:p>
      <w:pPr>
        <w:spacing w:after="0"/>
        <w:ind w:left="0"/>
        <w:jc w:val="both"/>
      </w:pPr>
      <w:r>
        <w:rPr>
          <w:rFonts w:ascii="Times New Roman"/>
          <w:b w:val="false"/>
          <w:i w:val="false"/>
          <w:color w:val="000000"/>
          <w:sz w:val="28"/>
        </w:rPr>
        <w:t>
      қадағалау, бақылау және күзет техникалық құралдарын күту және жөндеу бойынша;</w:t>
      </w:r>
    </w:p>
    <w:p>
      <w:pPr>
        <w:spacing w:after="0"/>
        <w:ind w:left="0"/>
        <w:jc w:val="both"/>
      </w:pPr>
      <w:r>
        <w:rPr>
          <w:rFonts w:ascii="Times New Roman"/>
          <w:b w:val="false"/>
          <w:i w:val="false"/>
          <w:color w:val="000000"/>
          <w:sz w:val="28"/>
        </w:rPr>
        <w:t>
      оларға ерiктi жалданушы қызметкерлердi бағындырумен байланысты;</w:t>
      </w:r>
    </w:p>
    <w:p>
      <w:pPr>
        <w:spacing w:after="0"/>
        <w:ind w:left="0"/>
        <w:jc w:val="both"/>
      </w:pPr>
      <w:r>
        <w:rPr>
          <w:rFonts w:ascii="Times New Roman"/>
          <w:b w:val="false"/>
          <w:i w:val="false"/>
          <w:color w:val="000000"/>
          <w:sz w:val="28"/>
        </w:rPr>
        <w:t>
      сатушы, бухгалтерлер-операционисттер, кассирлер, азық-түлiк, зат қоймаларының меңгерушісі ретінде, сондай-ақ мемлекеттік мекемелерде күрделi және қымбат жабдықтармен жұмысқа пайдалануға жол берілмейді.</w:t>
      </w:r>
    </w:p>
    <w:p>
      <w:pPr>
        <w:spacing w:after="0"/>
        <w:ind w:left="0"/>
        <w:jc w:val="both"/>
      </w:pPr>
      <w:r>
        <w:rPr>
          <w:rFonts w:ascii="Times New Roman"/>
          <w:b w:val="false"/>
          <w:i w:val="false"/>
          <w:color w:val="000000"/>
          <w:sz w:val="28"/>
        </w:rPr>
        <w:t>
      Сондай-ақ сотталғандарды:</w:t>
      </w:r>
    </w:p>
    <w:p>
      <w:pPr>
        <w:spacing w:after="0"/>
        <w:ind w:left="0"/>
        <w:jc w:val="both"/>
      </w:pPr>
      <w:r>
        <w:rPr>
          <w:rFonts w:ascii="Times New Roman"/>
          <w:b w:val="false"/>
          <w:i w:val="false"/>
          <w:color w:val="000000"/>
          <w:sz w:val="28"/>
        </w:rPr>
        <w:t>
      құпия және таралуы шектеулі құжаттарды, қызметкерлер мен сотталғандардың жеке істерін сақтау, сондай-ақ олармен жұмыс істеу;</w:t>
      </w:r>
    </w:p>
    <w:p>
      <w:pPr>
        <w:spacing w:after="0"/>
        <w:ind w:left="0"/>
        <w:jc w:val="both"/>
      </w:pPr>
      <w:r>
        <w:rPr>
          <w:rFonts w:ascii="Times New Roman"/>
          <w:b w:val="false"/>
          <w:i w:val="false"/>
          <w:color w:val="000000"/>
          <w:sz w:val="28"/>
        </w:rPr>
        <w:t>
      қару, оқ-дәрілер, қадағалау, бақылау және күзеттің арнайы құралдары мен техникалық құралдарын сақтау және есебін жүргізу, сондай-ақ дәрілік заттарды, жарылғыш, уландырғыш және улы заттарды есепке алу, сақтау және беру;</w:t>
      </w:r>
    </w:p>
    <w:p>
      <w:pPr>
        <w:spacing w:after="0"/>
        <w:ind w:left="0"/>
        <w:jc w:val="both"/>
      </w:pPr>
      <w:r>
        <w:rPr>
          <w:rFonts w:ascii="Times New Roman"/>
          <w:b w:val="false"/>
          <w:i w:val="false"/>
          <w:color w:val="000000"/>
          <w:sz w:val="28"/>
        </w:rPr>
        <w:t>
      ҚАЖ объектілерінді күзетуге тартылған жеке құрамды орналастыру жүзеге асырылатын үй-жайларда тікелей жұмыс істеуге тартуға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