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8a69" w14:textId="82f8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асырудың кейбір шаралары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13 мамырдағы № 197 бұйрығы. Қазақстан Республикасының Әділет министрлігінде 2022 жылғы 16 мамырда № 28052 болып тіркелді</w:t>
      </w:r>
    </w:p>
    <w:p>
      <w:pPr>
        <w:spacing w:after="0"/>
        <w:ind w:left="0"/>
        <w:jc w:val="both"/>
      </w:pPr>
      <w:r>
        <w:rPr>
          <w:rFonts w:ascii="Times New Roman"/>
          <w:b w:val="false"/>
          <w:i w:val="false"/>
          <w:color w:val="000000"/>
          <w:sz w:val="28"/>
        </w:rPr>
        <w:t xml:space="preserve">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және "Болашақ" халықаралық стипендиясын жұмсау бағыттарын айқындау қағидаларын іске асыру мақсатында БҰЙЫРАМЫН:</w:t>
      </w:r>
    </w:p>
    <w:bookmarkStart w:name="z1"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1) 2022 жылы "Болашақ" халықаралық стипендиясын тағайындау конкурсына қатысу үшін үміткерлерден құжаттар қабылдаудың және осы конкурсты өткізудің мына мерзімдері:</w:t>
      </w:r>
    </w:p>
    <w:p>
      <w:pPr>
        <w:spacing w:after="0"/>
        <w:ind w:left="0"/>
        <w:jc w:val="both"/>
      </w:pPr>
      <w:r>
        <w:rPr>
          <w:rFonts w:ascii="Times New Roman"/>
          <w:b w:val="false"/>
          <w:i w:val="false"/>
          <w:color w:val="000000"/>
          <w:sz w:val="28"/>
        </w:rPr>
        <w:t>
      құжаттарды қабылдау: академиялық оқу үшін – 2022 жылғы 23 мамыр мен 14 қазан аралығы; тағылымдама өту үшін – 2022 жылғы 5 қыркүйек пен 14 қазан аралығы;</w:t>
      </w:r>
    </w:p>
    <w:p>
      <w:pPr>
        <w:spacing w:after="0"/>
        <w:ind w:left="0"/>
        <w:jc w:val="both"/>
      </w:pPr>
      <w:r>
        <w:rPr>
          <w:rFonts w:ascii="Times New Roman"/>
          <w:b w:val="false"/>
          <w:i w:val="false"/>
          <w:color w:val="000000"/>
          <w:sz w:val="28"/>
        </w:rPr>
        <w:t>
      конкурсты өткізу – 2022 жылғы 30 мамыр мен 30 қараша аралығы;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2022 жылға "Болашақ" халықаралық стипендиясы шеңберінде шетелде оқуға арналған мәндес мамандықтар тізбесі бекітілсін.</w:t>
      </w:r>
    </w:p>
    <w:bookmarkStart w:name="z2" w:id="1"/>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 </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жетекшілік ететін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2022 жылғы 13 мамырдағы</w:t>
            </w:r>
            <w:r>
              <w:br/>
            </w:r>
            <w:r>
              <w:rPr>
                <w:rFonts w:ascii="Times New Roman"/>
                <w:b w:val="false"/>
                <w:i w:val="false"/>
                <w:color w:val="000000"/>
                <w:sz w:val="20"/>
              </w:rPr>
              <w:t>№ 197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2022 жылға "Болашақ" халықаралық стипендиясы шеңберінде шетелде оқуға арналған мәндес мамандықтар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Академиялық оқу үшін мамандықтар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Жоғары және жоғары оқу орнынан кейінгі білімі бар кадрларды даярлау бағыттары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Инновациялар мен жаңа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экономика. Цифрлық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Бизнес, басқару және құқық: Бизнес және басқару.</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менеджмент. Технологиялар менеджменті.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p>
          <w:p>
            <w:pPr>
              <w:spacing w:after="20"/>
              <w:ind w:left="20"/>
              <w:jc w:val="both"/>
            </w:pPr>
            <w:r>
              <w:rPr>
                <w:rFonts w:ascii="Times New Roman"/>
                <w:b w:val="false"/>
                <w:i w:val="false"/>
                <w:color w:val="000000"/>
                <w:sz w:val="20"/>
              </w:rPr>
              <w:t>
Бизнес, басқару және құқық: Бизнес және басқару.</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 Стандарттау, сертификаттау және метрология (салалар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 аналитикасы. Салалар бойынша предиктивті аналитика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(кибер) қауіпсіздік және криптография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 Ақпараттық қауіпсідік.</w:t>
            </w:r>
          </w:p>
          <w:p>
            <w:pPr>
              <w:spacing w:after="20"/>
              <w:ind w:left="20"/>
              <w:jc w:val="both"/>
            </w:pPr>
            <w:r>
              <w:rPr>
                <w:rFonts w:ascii="Times New Roman"/>
                <w:b w:val="false"/>
                <w:i w:val="false"/>
                <w:color w:val="000000"/>
                <w:sz w:val="20"/>
              </w:rPr>
              <w:t>
Ұлттық қауіпсіздік және әскери іс: Ұлттық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Әлеуметтік кәсіпкерлік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Инженерлік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технологии. Цифрлық медиа. Сервистік платформаларды әзірлеу. Визуалды мәнмәтін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p>
            <w:pPr>
              <w:spacing w:after="20"/>
              <w:ind w:left="20"/>
              <w:jc w:val="both"/>
            </w:pPr>
            <w:r>
              <w:rPr>
                <w:rFonts w:ascii="Times New Roman"/>
                <w:b w:val="false"/>
                <w:i w:val="false"/>
                <w:color w:val="000000"/>
                <w:sz w:val="20"/>
              </w:rPr>
              <w:t>
Әлеуметтік ғылымдар, журналистика және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ғылымдары, математика және статистика: Физика және химия ғылымдары. Физика ғылымдары. Инженерлік, өңдеу және құрылыс салалары: Инженерия және инженерлік іс. Өндірістік және өңдеу салалары.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Наноматериалдар мен нанотехнологиялар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Индустриялық 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және аэроғарыш техникасы. Әуе қозғалыстарын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p>
            <w:pPr>
              <w:spacing w:after="20"/>
              <w:ind w:left="20"/>
              <w:jc w:val="both"/>
            </w:pPr>
            <w:r>
              <w:rPr>
                <w:rFonts w:ascii="Times New Roman"/>
                <w:b w:val="false"/>
                <w:i w:val="false"/>
                <w:color w:val="000000"/>
                <w:sz w:val="20"/>
              </w:rPr>
              <w:t>
Қызметтер: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Урбанистика. Сәулет. Қалаларды басқару. Тұрақты қалалар. Ақылды қала жүйесі.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өңдеу және құрылыс салалары: Сәулет және құрылыс. Инженерия және инженерлік іс. Өндірістік және өңдеу салалары.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Ядролық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 және химия ғылымдары.</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Инженелік жүйелер мен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өңдеу және құрылыс салалары: Сәулет және құрылыс. Инженерия және инженерлік іс. Өндірістік және өңдеу салалары.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өңдеу және құрылыс салалары: Инженерия және инженерлік іс. Өндірістік және өңдеу салалары.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 және химия ғылымдары.</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инжинирингі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ғылымдары, математика және статистика: Қоршаған орта. Физика және химия ғылымдары. Геология. </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телекоммуникациялық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аралас ғылымдары. Қоршаған орта. Физика және химия ғылымдары. Математика және статистика. Геология.</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 Су шаруашылығы. Стандарттау, сертификаттау және метрология (салалар бойынша).</w:t>
            </w:r>
          </w:p>
          <w:p>
            <w:pPr>
              <w:spacing w:after="20"/>
              <w:ind w:left="20"/>
              <w:jc w:val="both"/>
            </w:pPr>
            <w:r>
              <w:rPr>
                <w:rFonts w:ascii="Times New Roman"/>
                <w:b w:val="false"/>
                <w:i w:val="false"/>
                <w:color w:val="000000"/>
                <w:sz w:val="20"/>
              </w:rPr>
              <w:t>
Қызметтер: Гигиена және өндірісте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Сәулет және құрылыс.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Тамақ қауіпсіздігі. Тамақ өнімдері өнеркәсібінің технологиясы (зоотехния). Ет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аралас ғылымдары.</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Стандарттау, сертификаттау және метрология.</w:t>
            </w:r>
          </w:p>
          <w:p>
            <w:pPr>
              <w:spacing w:after="20"/>
              <w:ind w:left="20"/>
              <w:jc w:val="both"/>
            </w:pPr>
            <w:r>
              <w:rPr>
                <w:rFonts w:ascii="Times New Roman"/>
                <w:b w:val="false"/>
                <w:i w:val="false"/>
                <w:color w:val="000000"/>
                <w:sz w:val="20"/>
              </w:rPr>
              <w:t>
Ауыл шаруашылығы және биоресурстар: Өсімдік шаруашылығы. Мал шаруашылығы (Мал шаруашылығы өнімдерін қайта өңдеу технологиясы). Балық шаруашылығы. Агроинженерия.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технологиялары. Көлік инженериясы. Логистика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 және химия ғылымдары.</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Сәулет және құрылыс. Стандарттау, сертификаттау және метрология (салалар бойынша).</w:t>
            </w:r>
          </w:p>
          <w:p>
            <w:pPr>
              <w:spacing w:after="20"/>
              <w:ind w:left="20"/>
              <w:jc w:val="both"/>
            </w:pPr>
            <w:r>
              <w:rPr>
                <w:rFonts w:ascii="Times New Roman"/>
                <w:b w:val="false"/>
                <w:i w:val="false"/>
                <w:color w:val="000000"/>
                <w:sz w:val="20"/>
              </w:rPr>
              <w:t>
Қызметтер: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Бизнес, басқару және құқық: Бизнес және басқару.</w:t>
            </w:r>
          </w:p>
          <w:p>
            <w:pPr>
              <w:spacing w:after="20"/>
              <w:ind w:left="20"/>
              <w:jc w:val="both"/>
            </w:pPr>
            <w:r>
              <w:rPr>
                <w:rFonts w:ascii="Times New Roman"/>
                <w:b w:val="false"/>
                <w:i w:val="false"/>
                <w:color w:val="000000"/>
                <w:sz w:val="20"/>
              </w:rPr>
              <w:t>
Инженерлік, өңдеу және құрылыс салалары: Сәулет және құрылыс.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технологиялар мен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өңдеу және құрылыс салалары: Инженерия және инженерлік іс. Өндірістік және өңдеу салалары. Тау-кен ісі. Су шаруашылығы.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мен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Биоинженерия. Биомедицина. Биохимия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аралас ғылымдары. Қоршаған орта. Физика және химия ғылымдары. Математика және статистика.</w:t>
            </w:r>
          </w:p>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аралас ғылымдары. Қоршаған орта.</w:t>
            </w:r>
          </w:p>
          <w:p>
            <w:pPr>
              <w:spacing w:after="20"/>
              <w:ind w:left="20"/>
              <w:jc w:val="both"/>
            </w:pPr>
            <w:r>
              <w:rPr>
                <w:rFonts w:ascii="Times New Roman"/>
                <w:b w:val="false"/>
                <w:i w:val="false"/>
                <w:color w:val="000000"/>
                <w:sz w:val="20"/>
              </w:rPr>
              <w:t>
Ауыл шаруашылығы және биоресурстар: Орман шаруашылығы.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аралас ғылымдары. Қоршаған орта.</w:t>
            </w:r>
          </w:p>
          <w:p>
            <w:pPr>
              <w:spacing w:after="20"/>
              <w:ind w:left="20"/>
              <w:jc w:val="both"/>
            </w:pPr>
            <w:r>
              <w:rPr>
                <w:rFonts w:ascii="Times New Roman"/>
                <w:b w:val="false"/>
                <w:i w:val="false"/>
                <w:color w:val="000000"/>
                <w:sz w:val="20"/>
              </w:rPr>
              <w:t>
Инженерлік, өңдеу және құрылыс салалары: Өндірістік және өңдеу салалары. Су шаруашылығы.</w:t>
            </w:r>
          </w:p>
          <w:p>
            <w:pPr>
              <w:spacing w:after="20"/>
              <w:ind w:left="20"/>
              <w:jc w:val="both"/>
            </w:pP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 Агроинженерия.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су ресурстары және суды пайдалану. 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аралас ғылымдары. Қоршаған орта.</w:t>
            </w:r>
          </w:p>
          <w:p>
            <w:pPr>
              <w:spacing w:after="20"/>
              <w:ind w:left="20"/>
              <w:jc w:val="both"/>
            </w:pPr>
            <w:r>
              <w:rPr>
                <w:rFonts w:ascii="Times New Roman"/>
                <w:b w:val="false"/>
                <w:i w:val="false"/>
                <w:color w:val="000000"/>
                <w:sz w:val="20"/>
              </w:rPr>
              <w:t>
Ауыл шаруашылығы және биоресурстар: Агрономия. Орман шаруашылығы. Балық шаруашылығы. Су ресурстары және суды пайдалану. Инженерлік, өңдеу және құрылыс салалары: Өндірістік және өңдеу салалары. Су шаруашылығы.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Жаратылыстану ғылымдары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Тау-кен ісі. Геодезия. Геофизика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 және химия ғылымдары. Физика ғылымдары. Геология. География.</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моделдеу. Қолданбалы математика. Статистикалық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Жаратылыстану ғылымдары пәндері бойынша мүғалімдер даярлау.</w:t>
            </w:r>
          </w:p>
          <w:p>
            <w:pPr>
              <w:spacing w:after="20"/>
              <w:ind w:left="20"/>
              <w:jc w:val="both"/>
            </w:pPr>
            <w:r>
              <w:rPr>
                <w:rFonts w:ascii="Times New Roman"/>
                <w:b w:val="false"/>
                <w:i w:val="false"/>
                <w:color w:val="000000"/>
                <w:sz w:val="20"/>
              </w:rPr>
              <w:t>
Жаратылыстану ғылымдары, математика және статистика: Физика ғылымдары.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Жаратылыстану ғылымдары пәндері бойынша мүғалімдер даярлау.</w:t>
            </w:r>
          </w:p>
          <w:p>
            <w:pPr>
              <w:spacing w:after="20"/>
              <w:ind w:left="20"/>
              <w:jc w:val="both"/>
            </w:pPr>
            <w:r>
              <w:rPr>
                <w:rFonts w:ascii="Times New Roman"/>
                <w:b w:val="false"/>
                <w:i w:val="false"/>
                <w:color w:val="000000"/>
                <w:sz w:val="20"/>
              </w:rPr>
              <w:t xml:space="preserve">
Жаратылыстану ғылымдары, математика және статистика: Биология және аралас ғылымдары. Физика және химия ғылымдары. </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даму. Жасыл технологиялар. Экология. Экотехнология. Сейсмология.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аралас ғылымдары. Қоршаған орта. Физика және химия ғылымдары.</w:t>
            </w:r>
          </w:p>
          <w:p>
            <w:pPr>
              <w:spacing w:after="20"/>
              <w:ind w:left="20"/>
              <w:jc w:val="both"/>
            </w:pP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Пәндік мамандандырусыз педагогтарды даярлау. Жалпы дамудың пәндік мамандануы бар мұғалімдерді даярлау. Жаратылыстану пәндері бойынша педагогтарды даярлау. Гуманитарлық пәндер бойынша педагогтарды даярлау. Тіл және әдебиет бойынша мұғалімдерді даярлау. Әлеуметтік педагогика және өзін-өзі тану мамандарын даярлау</w:t>
            </w:r>
          </w:p>
          <w:p>
            <w:pPr>
              <w:spacing w:after="20"/>
              <w:ind w:left="20"/>
              <w:jc w:val="both"/>
            </w:pPr>
            <w:r>
              <w:rPr>
                <w:rFonts w:ascii="Times New Roman"/>
                <w:b w:val="false"/>
                <w:i w:val="false"/>
                <w:color w:val="000000"/>
                <w:sz w:val="20"/>
              </w:rPr>
              <w:t>
Арнайы педагогика.</w:t>
            </w:r>
          </w:p>
          <w:p>
            <w:pPr>
              <w:spacing w:after="20"/>
              <w:ind w:left="20"/>
              <w:jc w:val="both"/>
            </w:pPr>
            <w:r>
              <w:rPr>
                <w:rFonts w:ascii="Times New Roman"/>
                <w:b w:val="false"/>
                <w:i w:val="false"/>
                <w:color w:val="000000"/>
                <w:sz w:val="20"/>
              </w:rPr>
              <w:t>
Өнер және гуманитарлық ғылымдар: Гуманитарлық ғылымдар. Тілдер мен әдебиет. Өнер және гуманитарлық ғылымдармен байланысты пәнаралық бағдарламалар.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Мәдениеттану.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Пәндік мамандандырусыз педагогтарды даярлау. Жалпы дамудың пәндік мамандануы бар мұғалімдерді даярлау. Жаратылыстану пәндері бойынша педагогтарды даярлау. Гуманитарлық пәндер бойынша педагогтарды даярлау. Тіл және әдебиет бойынша мұғалімдерді даярлау. Әлеуметтік педагогика және өзін-өзі тану мамандарын даярлау</w:t>
            </w:r>
          </w:p>
          <w:p>
            <w:pPr>
              <w:spacing w:after="20"/>
              <w:ind w:left="20"/>
              <w:jc w:val="both"/>
            </w:pPr>
            <w:r>
              <w:rPr>
                <w:rFonts w:ascii="Times New Roman"/>
                <w:b w:val="false"/>
                <w:i w:val="false"/>
                <w:color w:val="000000"/>
                <w:sz w:val="20"/>
              </w:rPr>
              <w:t>
Арнайы педагогика.</w:t>
            </w:r>
          </w:p>
          <w:p>
            <w:pPr>
              <w:spacing w:after="20"/>
              <w:ind w:left="20"/>
              <w:jc w:val="both"/>
            </w:pPr>
            <w:r>
              <w:rPr>
                <w:rFonts w:ascii="Times New Roman"/>
                <w:b w:val="false"/>
                <w:i w:val="false"/>
                <w:color w:val="000000"/>
                <w:sz w:val="20"/>
              </w:rPr>
              <w:t>
Педагогика ғылымдарымен байланысты пәнаралық бағдарламалар.</w:t>
            </w:r>
          </w:p>
          <w:p>
            <w:pPr>
              <w:spacing w:after="20"/>
              <w:ind w:left="20"/>
              <w:jc w:val="both"/>
            </w:pPr>
            <w:r>
              <w:rPr>
                <w:rFonts w:ascii="Times New Roman"/>
                <w:b w:val="false"/>
                <w:i w:val="false"/>
                <w:color w:val="000000"/>
                <w:sz w:val="20"/>
              </w:rPr>
              <w:t>
Өнер және гуманитарлық ғылымдар: Өнер. Гуманитарлық ғылымдар. Тілдер және әдебиет.</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Пәндік мамандандырусыз педагогтарды даярлау. Жалпы дамудың пәндік мамандануы бар мұғалімдерді даярлау. Жаратылыстану пәндері бойынша педагогтарды даярлау. Гуманитарлық пәндер бойынша педагогтарды даярлау. Тіл және әдебиет бойынша мұғалімдерді даярлау. Әлеуметтік педагогика және өзін-өзі тану мамандарын даярлау</w:t>
            </w:r>
          </w:p>
          <w:p>
            <w:pPr>
              <w:spacing w:after="20"/>
              <w:ind w:left="20"/>
              <w:jc w:val="both"/>
            </w:pPr>
            <w:r>
              <w:rPr>
                <w:rFonts w:ascii="Times New Roman"/>
                <w:b w:val="false"/>
                <w:i w:val="false"/>
                <w:color w:val="000000"/>
                <w:sz w:val="20"/>
              </w:rPr>
              <w:t>
Арнайы педагогика.</w:t>
            </w:r>
          </w:p>
          <w:p>
            <w:pPr>
              <w:spacing w:after="20"/>
              <w:ind w:left="20"/>
              <w:jc w:val="both"/>
            </w:pPr>
            <w:r>
              <w:rPr>
                <w:rFonts w:ascii="Times New Roman"/>
                <w:b w:val="false"/>
                <w:i w:val="false"/>
                <w:color w:val="000000"/>
                <w:sz w:val="20"/>
              </w:rPr>
              <w:t>
Тілдер және әдебиет бойынша мұғалімдер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Дінтану.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Пәндік мамандандырусыз педагогтарды даярлау. Жалпы дамудың пәндік мамандануы бар мұғалімдерді даярлау. Жаратылыстану пәндері бойынша педагогтарды даярлау. Гуманитарлық пәндер бойынша педагогтарды даярлау. Тіл және әдебиет бойынша мұғалімдерді даярлау. Әлеуметтік педагогика және өзін-өзі тану мамандарын даярлау</w:t>
            </w:r>
          </w:p>
          <w:p>
            <w:pPr>
              <w:spacing w:after="20"/>
              <w:ind w:left="20"/>
              <w:jc w:val="both"/>
            </w:pPr>
            <w:r>
              <w:rPr>
                <w:rFonts w:ascii="Times New Roman"/>
                <w:b w:val="false"/>
                <w:i w:val="false"/>
                <w:color w:val="000000"/>
                <w:sz w:val="20"/>
              </w:rPr>
              <w:t>
Арнайы 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Пәндік мамандандырусыз педагогтарды даярлау. Жалпы дамудың пәндік мамандануы бар мұғалімдерді даярлау. Жаратылыстану пәндері бойынша педагогтарды даярлау. Гуманитарлық пәндер бойынша педагогтарды даярлау. Тіл және әдебиет бойынша мұғалімдерді даярлау. Әлеуметтік педагогика және өзін-өзі тану мамандарын даярлау</w:t>
            </w:r>
          </w:p>
          <w:p>
            <w:pPr>
              <w:spacing w:after="20"/>
              <w:ind w:left="20"/>
              <w:jc w:val="both"/>
            </w:pPr>
            <w:r>
              <w:rPr>
                <w:rFonts w:ascii="Times New Roman"/>
                <w:b w:val="false"/>
                <w:i w:val="false"/>
                <w:color w:val="000000"/>
                <w:sz w:val="20"/>
              </w:rPr>
              <w:t>
Арнайы педагогика.</w:t>
            </w:r>
          </w:p>
          <w:p>
            <w:pPr>
              <w:spacing w:after="20"/>
              <w:ind w:left="20"/>
              <w:jc w:val="both"/>
            </w:pPr>
            <w:r>
              <w:rPr>
                <w:rFonts w:ascii="Times New Roman"/>
                <w:b w:val="false"/>
                <w:i w:val="false"/>
                <w:color w:val="000000"/>
                <w:sz w:val="20"/>
              </w:rPr>
              <w:t xml:space="preserve">
Педагогика ғылымдарымен байланысты пәнаралық бағдарламалар.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Пәндік мамандандырусыз педагогтарды даярлау. Жалпы дамудың пәндік мамандануы бар мұғалімдерді даярлау. Жаратылыстану пәндері бойынша педагогтарды даярлау. Гуманитарлық пәндер бойынша педагогтарды даярлау. Тіл және әдебиет бойынша мұғалімдерді даярлау. Әлеуметтік педагогика және өзін-өзі тану мамандарын даярлау</w:t>
            </w:r>
          </w:p>
          <w:p>
            <w:pPr>
              <w:spacing w:after="20"/>
              <w:ind w:left="20"/>
              <w:jc w:val="both"/>
            </w:pPr>
            <w:r>
              <w:rPr>
                <w:rFonts w:ascii="Times New Roman"/>
                <w:b w:val="false"/>
                <w:i w:val="false"/>
                <w:color w:val="000000"/>
                <w:sz w:val="20"/>
              </w:rPr>
              <w:t>
Арнайы педагогика.</w:t>
            </w:r>
          </w:p>
          <w:p>
            <w:pPr>
              <w:spacing w:after="20"/>
              <w:ind w:left="20"/>
              <w:jc w:val="both"/>
            </w:pPr>
            <w:r>
              <w:rPr>
                <w:rFonts w:ascii="Times New Roman"/>
                <w:b w:val="false"/>
                <w:i w:val="false"/>
                <w:color w:val="000000"/>
                <w:sz w:val="20"/>
              </w:rPr>
              <w:t xml:space="preserve">
Педагогика ғылымдарымен байланысты пәнаралық бағдарламалар.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лингвистика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 мен оқыту педагогикасы.</w:t>
            </w:r>
          </w:p>
          <w:p>
            <w:pPr>
              <w:spacing w:after="20"/>
              <w:ind w:left="20"/>
              <w:jc w:val="both"/>
            </w:pPr>
            <w:r>
              <w:rPr>
                <w:rFonts w:ascii="Times New Roman"/>
                <w:b w:val="false"/>
                <w:i w:val="false"/>
                <w:color w:val="000000"/>
                <w:sz w:val="20"/>
              </w:rPr>
              <w:t>
Пәндік мамандандырусыз педагогтарды даярлау. Жалпы дамудың пәндік мамандануы бар мұғалімдерді даярлау. Жаратылыстану пәндері бойынша педагогтарды даярлау. Гуманитарлық пәндер бойынша педагогтарды даярлау. Тіл және әдебиет бойынша мұғалімдерді даярлау. Әлеуметтік педагогика және өзін-өзі тану мамандарын даярлау. Арнайы педагогика.</w:t>
            </w:r>
          </w:p>
          <w:p>
            <w:pPr>
              <w:spacing w:after="20"/>
              <w:ind w:left="20"/>
              <w:jc w:val="both"/>
            </w:pPr>
            <w:r>
              <w:rPr>
                <w:rFonts w:ascii="Times New Roman"/>
                <w:b w:val="false"/>
                <w:i w:val="false"/>
                <w:color w:val="000000"/>
                <w:sz w:val="20"/>
              </w:rPr>
              <w:t>
Өнер және гуманитарлық ғылымдар: Гуманитарлық ғылымдар. Тілдер және әдебиет.</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p>
          <w:p>
            <w:pPr>
              <w:spacing w:after="20"/>
              <w:ind w:left="20"/>
              <w:jc w:val="both"/>
            </w:pP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саясат, мемлекеттік басқару, сыбайлас жемқорлыққа қарсы саясат, әлеуметтік саясат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p>
          <w:p>
            <w:pPr>
              <w:spacing w:after="20"/>
              <w:ind w:left="20"/>
              <w:jc w:val="both"/>
            </w:pP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p>
          <w:p>
            <w:pPr>
              <w:spacing w:after="20"/>
              <w:ind w:left="20"/>
              <w:jc w:val="both"/>
            </w:pP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менеджменті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 Ақпараттық қауіпсіздік.</w:t>
            </w:r>
          </w:p>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 HR-менеджмент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w:t>
            </w:r>
          </w:p>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Бизнес, басқару және құқық: Бизнес және басқару. Құқық.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Бизнес, басқару және құқық: Бизнес және басқару. Құқық.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Халықаралық құқық және қауіпсіздік. Заңтану. Зияткерлік меншік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басқару және құқық: Бизнес және басқару. Құқық. Әлеуметтік ғылымдар, журналистика және ақпарат: Әлеуметтік ғылымдар. </w:t>
            </w:r>
          </w:p>
          <w:p>
            <w:pPr>
              <w:spacing w:after="20"/>
              <w:ind w:left="20"/>
              <w:jc w:val="both"/>
            </w:pP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Мейрамхана ісі және қонақүй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Қызмет көрсету саласы.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Спорт түрлері бойынша жаттықтырушысы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 мен оқыту педагогикасы.</w:t>
            </w:r>
          </w:p>
          <w:p>
            <w:pPr>
              <w:spacing w:after="20"/>
              <w:ind w:left="20"/>
              <w:jc w:val="both"/>
            </w:pPr>
            <w:r>
              <w:rPr>
                <w:rFonts w:ascii="Times New Roman"/>
                <w:b w:val="false"/>
                <w:i w:val="false"/>
                <w:color w:val="000000"/>
                <w:sz w:val="20"/>
              </w:rPr>
              <w:t>
Пәндік мамандандырусыз педагогтарды даярлау. Жалпы дамудың пәндік мамандануы бар мұғалімдерді даярлау. Жаратылыстану пәндері бойынша педагогтарды даярлау. Гуманитарлық пәндер бойынша педагогтарды даярлау. Тіл және әдебиет бойынша мұғалімдерді даярлау.Әлеуметік педагогика және өзін-өзі тану мамандарын даярлау. Арнайы педагогика.</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p>
          <w:p>
            <w:pPr>
              <w:spacing w:after="20"/>
              <w:ind w:left="20"/>
              <w:jc w:val="both"/>
            </w:pPr>
            <w:r>
              <w:rPr>
                <w:rFonts w:ascii="Times New Roman"/>
                <w:b w:val="false"/>
                <w:i w:val="false"/>
                <w:color w:val="000000"/>
                <w:sz w:val="20"/>
              </w:rPr>
              <w:t>
Өнер және гуманитарлық ғылымдар: Өнер. Гуманитарлық ғылымдар. Тілдер және әдебиет.</w:t>
            </w:r>
          </w:p>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аралас ғылымдары. Қоршаған орта.</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 Су шаруашылығы. Стандарттау, сертификаттау және метрология (салалар бойынша).</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 Ақпараттық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 мен оқыту педагогикасы.</w:t>
            </w:r>
          </w:p>
          <w:p>
            <w:pPr>
              <w:spacing w:after="20"/>
              <w:ind w:left="20"/>
              <w:jc w:val="both"/>
            </w:pPr>
            <w:r>
              <w:rPr>
                <w:rFonts w:ascii="Times New Roman"/>
                <w:b w:val="false"/>
                <w:i w:val="false"/>
                <w:color w:val="000000"/>
                <w:sz w:val="20"/>
              </w:rPr>
              <w:t>
Пәндік мамандандырусыз педагогтарды даярлау. Жалпы дамудың пәндік мамандануы бар мұғалімдерді даярлау. Жаратылыстану пәндері бойынша педагогтарды даярлау. Гуманитарлық пәндер бойынша педагогтарды даярлау. Тіл және әдебиет бойынша мұғалімдерді даярлау. Әлеуметік педагогика және өзін-өзі тану мамандарын даярлау. Арнайы педагогика.</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оқыту әдіснамасы және әдістемесі. Педагогикалық платформаларды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 мен оқыту педагогикасы.</w:t>
            </w:r>
          </w:p>
          <w:p>
            <w:pPr>
              <w:spacing w:after="20"/>
              <w:ind w:left="20"/>
              <w:jc w:val="both"/>
            </w:pPr>
            <w:r>
              <w:rPr>
                <w:rFonts w:ascii="Times New Roman"/>
                <w:b w:val="false"/>
                <w:i w:val="false"/>
                <w:color w:val="000000"/>
                <w:sz w:val="20"/>
              </w:rPr>
              <w:t>
Пәндік мамандандырусыз педагогтарды даярлау. Жалпы дамудың пәндік мамандануы бар мұғалімдерді даярлау. Жаратылыстану пәндері бойынша педагогтарды даярлау. Гуманитарлық пәндер бойынша педагогтарды даярлау. Тіл және әдебиет бойынша мұғалімдерді даярлау. Әлеуметік педагогика және өзін-өзі тану мамандарын даярлау. Арнайы 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оқытудың педагогикасы мен әдістемесі. Оқыту бағдарламаларын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 мен оқыту педагогикасы.</w:t>
            </w:r>
          </w:p>
          <w:p>
            <w:pPr>
              <w:spacing w:after="20"/>
              <w:ind w:left="20"/>
              <w:jc w:val="both"/>
            </w:pPr>
            <w:r>
              <w:rPr>
                <w:rFonts w:ascii="Times New Roman"/>
                <w:b w:val="false"/>
                <w:i w:val="false"/>
                <w:color w:val="000000"/>
                <w:sz w:val="20"/>
              </w:rPr>
              <w:t>
Пәндік мамандандырусыз педагогтарды даярлау. Жалпы дамудың пәндік мамандануы бар мұғалімдерді даярлау. Жаратылыстану пәндері бойынша педагогтарды даярлау. Гуманитарлық пәндер бойынша педагогтарды даярлау. Тіл және әдебиет бойынша мұғалімдерді даярлау. Әлеуметік педагогика және өзін-өзі тану мамандарын даярлау. Арнайы педагогика. Әлеуметтік ғылымдар, журналистика және ақпарат: Әлеуметтік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 мен оқыту педагогикасы.</w:t>
            </w:r>
          </w:p>
          <w:p>
            <w:pPr>
              <w:spacing w:after="20"/>
              <w:ind w:left="20"/>
              <w:jc w:val="both"/>
            </w:pPr>
            <w:r>
              <w:rPr>
                <w:rFonts w:ascii="Times New Roman"/>
                <w:b w:val="false"/>
                <w:i w:val="false"/>
                <w:color w:val="000000"/>
                <w:sz w:val="20"/>
              </w:rPr>
              <w:t>
Пәндік мамандандырусыз педагогтарды даярлау. Жалпы дамудың пәндік мамандануы бар мұғалімдерді даярлау. Жаратылыстану пәндері бойынша педагогтарды даярлау. Гуманитарлық пәндер бойынша педагогтарды даярлау. Тіл және әдебиет бойынша мұғалімдерді даярлау.Әлеуметік педагогика және өзін-өзі тану мамандарын даярлау. Арнайы педагогика.</w:t>
            </w:r>
          </w:p>
          <w:p>
            <w:pPr>
              <w:spacing w:after="20"/>
              <w:ind w:left="20"/>
              <w:jc w:val="both"/>
            </w:pPr>
            <w:r>
              <w:rPr>
                <w:rFonts w:ascii="Times New Roman"/>
                <w:b w:val="false"/>
                <w:i w:val="false"/>
                <w:color w:val="000000"/>
                <w:sz w:val="20"/>
              </w:rPr>
              <w:t>
Өнер және гуманитарлық ғылымдар: Өнер. Гуманитарлық ғылымдар Тілдер және әдебиет.</w:t>
            </w:r>
          </w:p>
          <w:p>
            <w:pPr>
              <w:spacing w:after="20"/>
              <w:ind w:left="20"/>
              <w:jc w:val="both"/>
            </w:pPr>
            <w:r>
              <w:rPr>
                <w:rFonts w:ascii="Times New Roman"/>
                <w:b w:val="false"/>
                <w:i w:val="false"/>
                <w:color w:val="000000"/>
                <w:sz w:val="20"/>
              </w:rPr>
              <w:t>
Бизнес, басқару және құқық: Бизнес және басқару. Құқық. Әлеуметтік ғылымдармен, журналистикамен және ақпаратпен байланысты пәнаралық бағдарламалар мен біліктіліктер.</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 Инфекциялық (жұқпалы) аурулар.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Кардиохирургия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 Сәулелі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аралас ғылымдары.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 және гематология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 анатомия (цитопатология)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аралас ғылымдары.</w:t>
            </w:r>
          </w:p>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(наркология және психотерапия)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басқару/менеджмент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(нейрохирургия, абдоминалды, ангиохирургия, торакальная хирургия, көмей хирургиясы, микрохирургия, онкохирургия; бас-жақ-бетсүйек пластикалық хирургиясы, реконструктивті, эстетикалық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және ультрадыбыстық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 Ветеринарлық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аралас ғылымдары. Қоршаған орта.  Ауыл шаруашылығы және биоресурстар: Мал шаруашылығы. Балық шаруашылығы.  Ветеринария: Ветеринария.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 Фармацевтикалық құқық. Фармакоэкономика. Клиникалық фармация.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bl>
    <w:p>
      <w:pPr>
        <w:spacing w:after="0"/>
        <w:ind w:left="0"/>
        <w:jc w:val="both"/>
      </w:pPr>
      <w:r>
        <w:rPr>
          <w:rFonts w:ascii="Times New Roman"/>
          <w:b w:val="false"/>
          <w:i w:val="false"/>
          <w:color w:val="000000"/>
          <w:sz w:val="28"/>
        </w:rPr>
        <w:t>
      * Осы тізбе "Болашақ" халықаралық стипендиясын тағайындау конкурсына қатысу үшін үміткерлер ұсынатын дипломда көрсетілген мамандықтың, шетелде оқу үшін таңдалған мамандықтың мәндестігін айқындау үшін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