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4129d" w14:textId="a0412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3 ақпандағы № 71 бұйрығына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2022 жылғы 4 мамырдағы № 252 бұйрығы. Қазақстан Республикасының Әділет министрлігінде 2022 жылғы 13 мамырда № 28048 болып тіркелді. Күші жойылды -Қазақстан Республикасы Өнеркәсіп және құрылыс министрінің м.а. 2026 жылғы 22 маусымдағы № 321 бұйрығымен.</w:t>
      </w:r>
    </w:p>
    <w:p>
      <w:pPr>
        <w:spacing w:after="0"/>
        <w:ind w:left="0"/>
        <w:jc w:val="both"/>
      </w:pPr>
      <w:r>
        <w:rPr>
          <w:rFonts w:ascii="Times New Roman"/>
          <w:b w:val="false"/>
          <w:i w:val="false"/>
          <w:color w:val="ff0000"/>
          <w:sz w:val="28"/>
        </w:rPr>
        <w:t xml:space="preserve">
      Ескерту. Бұйрықтың күші жойылды – ҚР Өнеркәсіп және құрылыс министрінің м.а. 22.06.2026 </w:t>
      </w:r>
      <w:r>
        <w:rPr>
          <w:rFonts w:ascii="Times New Roman"/>
          <w:b w:val="false"/>
          <w:i w:val="false"/>
          <w:color w:val="ff0000"/>
          <w:sz w:val="28"/>
        </w:rPr>
        <w:t>№ 321</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3 ақпандағы № 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10401 болып тіркелген) мынадай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Сәулет, қала құрылысы және құрылыс қызметі саласында инжинирингтік қызметтер көрсету </w:t>
      </w:r>
      <w:r>
        <w:rPr>
          <w:rFonts w:ascii="Times New Roman"/>
          <w:b w:val="false"/>
          <w:i w:val="false"/>
          <w:color w:val="000000"/>
          <w:sz w:val="28"/>
        </w:rPr>
        <w:t>қағидалары</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мынадай мазмұндағы 27-1-тармақпен толықтырсын:</w:t>
      </w:r>
    </w:p>
    <w:bookmarkEnd w:id="3"/>
    <w:bookmarkStart w:name="z5" w:id="4"/>
    <w:p>
      <w:pPr>
        <w:spacing w:after="0"/>
        <w:ind w:left="0"/>
        <w:jc w:val="both"/>
      </w:pPr>
      <w:r>
        <w:rPr>
          <w:rFonts w:ascii="Times New Roman"/>
          <w:b w:val="false"/>
          <w:i w:val="false"/>
          <w:color w:val="000000"/>
          <w:sz w:val="28"/>
        </w:rPr>
        <w:t xml:space="preserve">
      "27-1. Орындалған жұмыстарға ақы төлеу үшін оларды қабылдауды авторлық қадағалаудың өкілі құрылыстың мердігерлік шартында белгіленген тәртіппен жүргізеді. Есепті кезең деп объектіні салу немесе құрылыс жұмыстарын орындау үшін қажет ай не уақыт кезеңі қабылдануы мүмкін. Қабылдаудың нәтижелері бойынша Қазақстан Республикасы Ұлттық экономика министрінің 2015 жылғы 19 наурыздағы № 229 бұйрығымен бекітілген (Нормативтік құқықтық актілерді мемлекеттік тіркеу тізілімінде № 10795 болып тіркелген) Тапсырыс берушінің (құрылыс салушының) қызметін ұйымдастырудың және функцияларын жүзеге асырудың қағидаларына </w:t>
      </w:r>
      <w:r>
        <w:rPr>
          <w:rFonts w:ascii="Times New Roman"/>
          <w:b w:val="false"/>
          <w:i w:val="false"/>
          <w:color w:val="000000"/>
          <w:sz w:val="28"/>
        </w:rPr>
        <w:t>3-қосымшада</w:t>
      </w:r>
      <w:r>
        <w:rPr>
          <w:rFonts w:ascii="Times New Roman"/>
          <w:b w:val="false"/>
          <w:i w:val="false"/>
          <w:color w:val="000000"/>
          <w:sz w:val="28"/>
        </w:rPr>
        <w:t xml:space="preserve"> белгіленген нысан бойынша авторлық қадағалаудың өкілі 3 (үш) жұмыс күн ішінде қол қоятын орындалған жұмыстар актісі ресімделеді не осы Қағидалардың 4-тарауының талаптарын бұзушылықтар болған кезді дәлелді бас тарту беріледі.".</w:t>
      </w:r>
    </w:p>
    <w:bookmarkEnd w:id="4"/>
    <w:bookmarkStart w:name="z6" w:id="5"/>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Республикасының Индустрия және инфрақұрылымдық даму министрлігінің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 xml:space="preserve">даму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Ұлттық</w:t>
      </w:r>
    </w:p>
    <w:p>
      <w:pPr>
        <w:spacing w:after="0"/>
        <w:ind w:left="0"/>
        <w:jc w:val="both"/>
      </w:pPr>
      <w:r>
        <w:rPr>
          <w:rFonts w:ascii="Times New Roman"/>
          <w:b w:val="false"/>
          <w:i w:val="false"/>
          <w:color w:val="000000"/>
          <w:sz w:val="28"/>
        </w:rPr>
        <w:t>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