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6ff9" w14:textId="6436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тауарларды өткізу, жұмыстарды орындау және қызметтерді көрсету кезінде жүзеге асырылатын ақшалай есеп айырысулар туралы мәліметтерді мемлекеттік кірістер органдарына беру жөніндегі пилоттық жобаны іске асыру қағидалары мен мерзімін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4 мамырдағы № 467 бұйрығы. Қазақстан Республикасының Әділет министрлігінде 2022 жылғы 6 мамырда № 27936 болып тіркелді. Бұйрық 2023 жылғы 31 желтоқсаннан бастап өз қолданысын тоқтатады.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31.12.2023 (бұйрықтың </w:t>
      </w:r>
      <w:r>
        <w:rPr>
          <w:rFonts w:ascii="Times New Roman"/>
          <w:b w:val="false"/>
          <w:i w:val="false"/>
          <w:color w:val="ff0000"/>
          <w:sz w:val="28"/>
        </w:rPr>
        <w:t>3-т</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Екінші деңгейдегі банктердің тауарларды өткізу, жұмыстарды орындау және қызметтерді көрсету кезінде жүзеге асырылатын, ақшалай есеп айырысулар туралы мәліметтерді мемлекеттік кірістер органдарына беру жөніндегі пилоттық жобаны іске асыру </w:t>
      </w:r>
      <w:r>
        <w:rPr>
          <w:rFonts w:ascii="Times New Roman"/>
          <w:b w:val="false"/>
          <w:i w:val="false"/>
          <w:color w:val="000000"/>
          <w:sz w:val="28"/>
        </w:rPr>
        <w:t>қағидалары мен мерзімі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 2022 жылғы 16 мамырдан бастап қолданысқа енгізіледі және ресми жариялануға тиіс және 2022 жылғы 31 желтоқсаннан бастап өз қолданысын тоқтатады.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4 мамырдағы</w:t>
            </w:r>
            <w:r>
              <w:br/>
            </w:r>
            <w:r>
              <w:rPr>
                <w:rFonts w:ascii="Times New Roman"/>
                <w:b w:val="false"/>
                <w:i w:val="false"/>
                <w:color w:val="000000"/>
                <w:sz w:val="20"/>
              </w:rPr>
              <w:t>№ 467 Бұйрықпен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Екінші деңгейдегі банктердің тауарларды өткізу, жұмыстарды орындау және қызметтерді көрсету кезінде жүзеге асырылатын, ақшалай есеп айырысулар туралы мәліметтерді мемлекеттік кірістер органдарына беру жөніндегі пилоттық жобаны іске асыру қағидалары мен мерзімі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Екінші деңгейдегі банктердің тауарларды өткізу, жұмыстарды орындау және қызметтерді көрсету кезінде жүзеге асырылатын, ақшалай есеп айырысулар туралы мәліметтерді мемлекеттік кірістер органдарына беру жөніндегі пилоттық жобаны іске асыру қағидалары мен мерзімі (бұдан әрі – Пилоттық жоба) "Салық және бюджетке төленетін басқа да міндетті төлемдер туралы" Қазақстан Республикасы Кодексінің (Салық кодексі) (бұдан әрі –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w:t>
      </w:r>
    </w:p>
    <w:bookmarkEnd w:id="5"/>
    <w:p>
      <w:pPr>
        <w:spacing w:after="0"/>
        <w:ind w:left="0"/>
        <w:jc w:val="both"/>
      </w:pPr>
      <w:r>
        <w:rPr>
          <w:rFonts w:ascii="Times New Roman"/>
          <w:b w:val="false"/>
          <w:i w:val="false"/>
          <w:color w:val="000000"/>
          <w:sz w:val="28"/>
        </w:rPr>
        <w:t>
      1) Пилоттық жобаға қатысушыларды;</w:t>
      </w:r>
    </w:p>
    <w:p>
      <w:pPr>
        <w:spacing w:after="0"/>
        <w:ind w:left="0"/>
        <w:jc w:val="both"/>
      </w:pPr>
      <w:r>
        <w:rPr>
          <w:rFonts w:ascii="Times New Roman"/>
          <w:b w:val="false"/>
          <w:i w:val="false"/>
          <w:color w:val="000000"/>
          <w:sz w:val="28"/>
        </w:rPr>
        <w:t>
      2) Пилоттық жобаға қатысушылардың құқықтары мен міндеттерін;</w:t>
      </w:r>
    </w:p>
    <w:p>
      <w:pPr>
        <w:spacing w:after="0"/>
        <w:ind w:left="0"/>
        <w:jc w:val="both"/>
      </w:pPr>
      <w:r>
        <w:rPr>
          <w:rFonts w:ascii="Times New Roman"/>
          <w:b w:val="false"/>
          <w:i w:val="false"/>
          <w:color w:val="000000"/>
          <w:sz w:val="28"/>
        </w:rPr>
        <w:t>
      3) Пилоттық жобаны іске асыру тәртібі мен мерзімін айқындайды.</w:t>
      </w:r>
    </w:p>
    <w:bookmarkStart w:name="z8" w:id="6"/>
    <w:p>
      <w:pPr>
        <w:spacing w:after="0"/>
        <w:ind w:left="0"/>
        <w:jc w:val="both"/>
      </w:pPr>
      <w:r>
        <w:rPr>
          <w:rFonts w:ascii="Times New Roman"/>
          <w:b w:val="false"/>
          <w:i w:val="false"/>
          <w:color w:val="000000"/>
          <w:sz w:val="28"/>
        </w:rPr>
        <w:t>
      2. Пилоттық жоба екінші деңгейдегі банктердің (бұдан әрі – ЕДБ) тауарларды өткізу, жұмыстарды орындау және қызметтерді көрсету кезінде салық төлеушілер жүзеге асыратын ақшалай есеп айырысулар туралы мәліметтерді мемлекеттік кірістер органдарына тегін негізде беруді көздейді.</w:t>
      </w:r>
    </w:p>
    <w:bookmarkEnd w:id="6"/>
    <w:bookmarkStart w:name="z9" w:id="7"/>
    <w:p>
      <w:pPr>
        <w:spacing w:after="0"/>
        <w:ind w:left="0"/>
        <w:jc w:val="both"/>
      </w:pPr>
      <w:r>
        <w:rPr>
          <w:rFonts w:ascii="Times New Roman"/>
          <w:b w:val="false"/>
          <w:i w:val="false"/>
          <w:color w:val="000000"/>
          <w:sz w:val="28"/>
        </w:rPr>
        <w:t>
      3. Осы Қағидаларда мынадай негізгі терминдер мен анықтамалар пайдаланылады:</w:t>
      </w:r>
    </w:p>
    <w:bookmarkEnd w:id="7"/>
    <w:p>
      <w:pPr>
        <w:spacing w:after="0"/>
        <w:ind w:left="0"/>
        <w:jc w:val="both"/>
      </w:pPr>
      <w:r>
        <w:rPr>
          <w:rFonts w:ascii="Times New Roman"/>
          <w:b w:val="false"/>
          <w:i w:val="false"/>
          <w:color w:val="000000"/>
          <w:sz w:val="28"/>
        </w:rPr>
        <w:t>
      1) ақшалай есеп айырысулар – қолма-қол ақша және (немесе) төлем карточкаларын және (немесе) мобильдік төлемдерді пайдалана отырып есеп айырысулар арқылы тауарды сатып алу, жұмыстарды орындау, қызметтерді көрсету үшін жүзеге асырылатын есеп айырысулар;</w:t>
      </w:r>
    </w:p>
    <w:p>
      <w:pPr>
        <w:spacing w:after="0"/>
        <w:ind w:left="0"/>
        <w:jc w:val="both"/>
      </w:pPr>
      <w:r>
        <w:rPr>
          <w:rFonts w:ascii="Times New Roman"/>
          <w:b w:val="false"/>
          <w:i w:val="false"/>
          <w:color w:val="000000"/>
          <w:sz w:val="28"/>
        </w:rPr>
        <w:t>
      2) мобильдік төлемдер – дара кәсіпкер ретінде тіркеу есебінде тұрған жеке тұлғаның, жеке практикамен айналысатын адамның, заңды тұлғаның пайдасына тауарды сатып алғаны, жұмыстарды орындағаны, қызметтерді көрсеткені үшін ақы төлеуге электрондық нысанда бастамашылық жасалған, мобильдік қосымша немесе штрих кодты пайдалана отырып, төлемдер қабылдауға арналған өзге де жабдық (құрылғы) арқылы алынатын қолма-қол ақшасыз төлемдер;</w:t>
      </w:r>
    </w:p>
    <w:p>
      <w:pPr>
        <w:spacing w:after="0"/>
        <w:ind w:left="0"/>
        <w:jc w:val="both"/>
      </w:pPr>
      <w:r>
        <w:rPr>
          <w:rFonts w:ascii="Times New Roman"/>
          <w:b w:val="false"/>
          <w:i w:val="false"/>
          <w:color w:val="000000"/>
          <w:sz w:val="28"/>
        </w:rPr>
        <w:t xml:space="preserve">
      3) салық төлеушілер – Салық кодексінің 166-бабы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салық төлеушілерді қоспағанда, дара кәсіпкер ретінде тіркеу есебінде тұрған жеке тұлғалар, жеке практикамен айналысатын адамдар және ақшалай есеп айырысуларды жүзеге асыру кезінде деректерді тіркеу және (немесе) беру функциясы бар бақылау-касса машиналарын қолдану бойынша міндеттемелері бар заңды тұлғалар.</w:t>
      </w:r>
    </w:p>
    <w:p>
      <w:pPr>
        <w:spacing w:after="0"/>
        <w:ind w:left="0"/>
        <w:jc w:val="both"/>
      </w:pPr>
      <w:r>
        <w:rPr>
          <w:rFonts w:ascii="Times New Roman"/>
          <w:b w:val="false"/>
          <w:i w:val="false"/>
          <w:color w:val="000000"/>
          <w:sz w:val="28"/>
        </w:rPr>
        <w:t xml:space="preserve">
      Осы Қағидаларда пайдаланылатын өзге де ұғымдар Салық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Қазақстан Республикасының заңдарына сәйкес қолданылады.</w:t>
      </w:r>
    </w:p>
    <w:bookmarkStart w:name="z10" w:id="8"/>
    <w:p>
      <w:pPr>
        <w:spacing w:after="0"/>
        <w:ind w:left="0"/>
        <w:jc w:val="left"/>
      </w:pPr>
      <w:r>
        <w:rPr>
          <w:rFonts w:ascii="Times New Roman"/>
          <w:b/>
          <w:i w:val="false"/>
          <w:color w:val="000000"/>
        </w:rPr>
        <w:t xml:space="preserve"> 2-тарау. Пилоттық жобаға қатысушылар</w:t>
      </w:r>
    </w:p>
    <w:bookmarkEnd w:id="8"/>
    <w:bookmarkStart w:name="z11" w:id="9"/>
    <w:p>
      <w:pPr>
        <w:spacing w:after="0"/>
        <w:ind w:left="0"/>
        <w:jc w:val="both"/>
      </w:pPr>
      <w:r>
        <w:rPr>
          <w:rFonts w:ascii="Times New Roman"/>
          <w:b w:val="false"/>
          <w:i w:val="false"/>
          <w:color w:val="000000"/>
          <w:sz w:val="28"/>
        </w:rPr>
        <w:t>
      4. Мыналар:</w:t>
      </w:r>
    </w:p>
    <w:bookmarkEnd w:id="9"/>
    <w:p>
      <w:pPr>
        <w:spacing w:after="0"/>
        <w:ind w:left="0"/>
        <w:jc w:val="both"/>
      </w:pPr>
      <w:r>
        <w:rPr>
          <w:rFonts w:ascii="Times New Roman"/>
          <w:b w:val="false"/>
          <w:i w:val="false"/>
          <w:color w:val="000000"/>
          <w:sz w:val="28"/>
        </w:rPr>
        <w:t xml:space="preserve">
      1) ЕДБ арқылы ерікті негізде ақшалай есеп айырысулар туралы мәліметтерді беруге дайындығын білдірген салық төлеушілер; </w:t>
      </w:r>
    </w:p>
    <w:p>
      <w:pPr>
        <w:spacing w:after="0"/>
        <w:ind w:left="0"/>
        <w:jc w:val="both"/>
      </w:pPr>
      <w:r>
        <w:rPr>
          <w:rFonts w:ascii="Times New Roman"/>
          <w:b w:val="false"/>
          <w:i w:val="false"/>
          <w:color w:val="000000"/>
          <w:sz w:val="28"/>
        </w:rPr>
        <w:t xml:space="preserve">
      2)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(бұдан әрі – № 123 Бұйрық) бекітілген "Электрондық үкіметтің" ақпараттандыру объектілерін интеграциялау қағидаларына сәйкес Комитеттің ақпараттық жүйелері сервисіне қосуға өтінімдер берген ЕДБ (келісу бойынша);</w:t>
      </w:r>
    </w:p>
    <w:p>
      <w:pPr>
        <w:spacing w:after="0"/>
        <w:ind w:left="0"/>
        <w:jc w:val="both"/>
      </w:pPr>
      <w:r>
        <w:rPr>
          <w:rFonts w:ascii="Times New Roman"/>
          <w:b w:val="false"/>
          <w:i w:val="false"/>
          <w:color w:val="000000"/>
          <w:sz w:val="28"/>
        </w:rPr>
        <w:t>
      3) мемлекеттік кірістер органдары – Комитет және пилоттық жобаның қатысушылары болып табылатын, аумағында орналасқан жері бойынша салық төлеушілер тіркелген оның аумақтық органдары Пилоттық жобаның қатысушылары болып табылады.</w:t>
      </w:r>
    </w:p>
    <w:bookmarkStart w:name="z12" w:id="10"/>
    <w:p>
      <w:pPr>
        <w:spacing w:after="0"/>
        <w:ind w:left="0"/>
        <w:jc w:val="left"/>
      </w:pPr>
      <w:r>
        <w:rPr>
          <w:rFonts w:ascii="Times New Roman"/>
          <w:b/>
          <w:i w:val="false"/>
          <w:color w:val="000000"/>
        </w:rPr>
        <w:t xml:space="preserve"> 3-тарау. Пилоттық жобаға қатысушылардың құқықтары мен міндеттері</w:t>
      </w:r>
    </w:p>
    <w:bookmarkEnd w:id="10"/>
    <w:bookmarkStart w:name="z13" w:id="11"/>
    <w:p>
      <w:pPr>
        <w:spacing w:after="0"/>
        <w:ind w:left="0"/>
        <w:jc w:val="both"/>
      </w:pPr>
      <w:r>
        <w:rPr>
          <w:rFonts w:ascii="Times New Roman"/>
          <w:b w:val="false"/>
          <w:i w:val="false"/>
          <w:color w:val="000000"/>
          <w:sz w:val="28"/>
        </w:rPr>
        <w:t>
      5. Деректерді тіркеу және (немесе) беру функциясы бар бақылау-касса машиналарын (бұдан әрі – ДБФ бар БКМ) қолдану бойынша міндеттемелері бар салық төлеушілер Пилоттық жобаны жүргізу барысында интеграция мәселелері бойынша түсіндірулер мен ұсынымдар алуға құқылы.</w:t>
      </w:r>
    </w:p>
    <w:bookmarkEnd w:id="11"/>
    <w:bookmarkStart w:name="z14" w:id="12"/>
    <w:p>
      <w:pPr>
        <w:spacing w:after="0"/>
        <w:ind w:left="0"/>
        <w:jc w:val="both"/>
      </w:pPr>
      <w:r>
        <w:rPr>
          <w:rFonts w:ascii="Times New Roman"/>
          <w:b w:val="false"/>
          <w:i w:val="false"/>
          <w:color w:val="000000"/>
          <w:sz w:val="28"/>
        </w:rPr>
        <w:t>
      6. Салық төлеушілер:</w:t>
      </w:r>
    </w:p>
    <w:bookmarkEnd w:id="12"/>
    <w:p>
      <w:pPr>
        <w:spacing w:after="0"/>
        <w:ind w:left="0"/>
        <w:jc w:val="both"/>
      </w:pPr>
      <w:r>
        <w:rPr>
          <w:rFonts w:ascii="Times New Roman"/>
          <w:b w:val="false"/>
          <w:i w:val="false"/>
          <w:color w:val="000000"/>
          <w:sz w:val="28"/>
        </w:rPr>
        <w:t>
      1) Пилоттық жоба аяқталғанға дейін ЕДБ арқылы ақшалай есеп айырысулар туралы мәліметтерді беруге;</w:t>
      </w:r>
    </w:p>
    <w:p>
      <w:pPr>
        <w:spacing w:after="0"/>
        <w:ind w:left="0"/>
        <w:jc w:val="both"/>
      </w:pPr>
      <w:r>
        <w:rPr>
          <w:rFonts w:ascii="Times New Roman"/>
          <w:b w:val="false"/>
          <w:i w:val="false"/>
          <w:color w:val="000000"/>
          <w:sz w:val="28"/>
        </w:rPr>
        <w:t>
      2) ЕДБ-ға тауарларды, жұмыстарды, көрсетілетін қызметтерді өткізу кезінде жүзеге асырылатын ақшалай есеп айырысулар туралы мәліметтерді мемлекеттік кірістер органдарына беру туралы келісім беруге міндетті.</w:t>
      </w:r>
    </w:p>
    <w:bookmarkStart w:name="z15" w:id="13"/>
    <w:p>
      <w:pPr>
        <w:spacing w:after="0"/>
        <w:ind w:left="0"/>
        <w:jc w:val="both"/>
      </w:pPr>
      <w:r>
        <w:rPr>
          <w:rFonts w:ascii="Times New Roman"/>
          <w:b w:val="false"/>
          <w:i w:val="false"/>
          <w:color w:val="000000"/>
          <w:sz w:val="28"/>
        </w:rPr>
        <w:t>
      7. ЕДБ Пилоттық жобаны жүргізу барысында Комитеттен интеграция мәселелері бойынша түсіндірулер мен ұсынымдар алады.</w:t>
      </w:r>
    </w:p>
    <w:bookmarkEnd w:id="13"/>
    <w:bookmarkStart w:name="z16" w:id="14"/>
    <w:p>
      <w:pPr>
        <w:spacing w:after="0"/>
        <w:ind w:left="0"/>
        <w:jc w:val="both"/>
      </w:pPr>
      <w:r>
        <w:rPr>
          <w:rFonts w:ascii="Times New Roman"/>
          <w:b w:val="false"/>
          <w:i w:val="false"/>
          <w:color w:val="000000"/>
          <w:sz w:val="28"/>
        </w:rPr>
        <w:t>
      8. ЕДБ:</w:t>
      </w:r>
    </w:p>
    <w:bookmarkEnd w:id="14"/>
    <w:p>
      <w:pPr>
        <w:spacing w:after="0"/>
        <w:ind w:left="0"/>
        <w:jc w:val="both"/>
      </w:pPr>
      <w:r>
        <w:rPr>
          <w:rFonts w:ascii="Times New Roman"/>
          <w:b w:val="false"/>
          <w:i w:val="false"/>
          <w:color w:val="000000"/>
          <w:sz w:val="28"/>
        </w:rPr>
        <w:t>
      1) № 123 Бұйрыққа сәйкес Комитеттің ақпараттық жүйесімен интеграцияны қамтамасыз етуге;</w:t>
      </w:r>
    </w:p>
    <w:p>
      <w:pPr>
        <w:spacing w:after="0"/>
        <w:ind w:left="0"/>
        <w:jc w:val="both"/>
      </w:pPr>
      <w:r>
        <w:rPr>
          <w:rFonts w:ascii="Times New Roman"/>
          <w:b w:val="false"/>
          <w:i w:val="false"/>
          <w:color w:val="000000"/>
          <w:sz w:val="28"/>
        </w:rPr>
        <w:t>
      2) Комитетке ақшалай есеп айырысулар туралы мәліметтерді өзгермеген түрде беруге;</w:t>
      </w:r>
    </w:p>
    <w:p>
      <w:pPr>
        <w:spacing w:after="0"/>
        <w:ind w:left="0"/>
        <w:jc w:val="both"/>
      </w:pPr>
      <w:r>
        <w:rPr>
          <w:rFonts w:ascii="Times New Roman"/>
          <w:b w:val="false"/>
          <w:i w:val="false"/>
          <w:color w:val="000000"/>
          <w:sz w:val="28"/>
        </w:rPr>
        <w:t>
      3) қызметкерлердің мемлекеттік құпияны құрайтын ақпаратты және заңмен қорғалатын өзге де ақпаратты жария етпеу, таралуына жол бермеу талаптарын сақтауын қамтамасыз етуге;</w:t>
      </w:r>
    </w:p>
    <w:p>
      <w:pPr>
        <w:spacing w:after="0"/>
        <w:ind w:left="0"/>
        <w:jc w:val="both"/>
      </w:pPr>
      <w:r>
        <w:rPr>
          <w:rFonts w:ascii="Times New Roman"/>
          <w:b w:val="false"/>
          <w:i w:val="false"/>
          <w:color w:val="000000"/>
          <w:sz w:val="28"/>
        </w:rPr>
        <w:t>
      4) ақшалай есеп айырысулар туралы мәліметтерді беру кезінде салық төлеушілер үшін техникалық қолдауды қамтамасыз етуге міндетті.</w:t>
      </w:r>
    </w:p>
    <w:bookmarkStart w:name="z17" w:id="15"/>
    <w:p>
      <w:pPr>
        <w:spacing w:after="0"/>
        <w:ind w:left="0"/>
        <w:jc w:val="both"/>
      </w:pPr>
      <w:r>
        <w:rPr>
          <w:rFonts w:ascii="Times New Roman"/>
          <w:b w:val="false"/>
          <w:i w:val="false"/>
          <w:color w:val="000000"/>
          <w:sz w:val="28"/>
        </w:rPr>
        <w:t>
      9. Мемлекеттік кірістер органдары:</w:t>
      </w:r>
    </w:p>
    <w:bookmarkEnd w:id="15"/>
    <w:p>
      <w:pPr>
        <w:spacing w:after="0"/>
        <w:ind w:left="0"/>
        <w:jc w:val="both"/>
      </w:pPr>
      <w:r>
        <w:rPr>
          <w:rFonts w:ascii="Times New Roman"/>
          <w:b w:val="false"/>
          <w:i w:val="false"/>
          <w:color w:val="000000"/>
          <w:sz w:val="28"/>
        </w:rPr>
        <w:t>
      1) Пилоттық жоба мәселелері бойынша түсіндірулер беруге;</w:t>
      </w:r>
    </w:p>
    <w:p>
      <w:pPr>
        <w:spacing w:after="0"/>
        <w:ind w:left="0"/>
        <w:jc w:val="both"/>
      </w:pPr>
      <w:r>
        <w:rPr>
          <w:rFonts w:ascii="Times New Roman"/>
          <w:b w:val="false"/>
          <w:i w:val="false"/>
          <w:color w:val="000000"/>
          <w:sz w:val="28"/>
        </w:rPr>
        <w:t>
      2) мемлекеттік кірістер органдарының құқықтары мен міндеттері туралы ақпараттандыруға;</w:t>
      </w:r>
    </w:p>
    <w:p>
      <w:pPr>
        <w:spacing w:after="0"/>
        <w:ind w:left="0"/>
        <w:jc w:val="both"/>
      </w:pPr>
      <w:r>
        <w:rPr>
          <w:rFonts w:ascii="Times New Roman"/>
          <w:b w:val="false"/>
          <w:i w:val="false"/>
          <w:color w:val="000000"/>
          <w:sz w:val="28"/>
        </w:rPr>
        <w:t>
      3) Салық кодексінде көзделген өзге де міндеттерді орындауға міндетті.</w:t>
      </w:r>
    </w:p>
    <w:bookmarkStart w:name="z18" w:id="16"/>
    <w:p>
      <w:pPr>
        <w:spacing w:after="0"/>
        <w:ind w:left="0"/>
        <w:jc w:val="both"/>
      </w:pPr>
      <w:r>
        <w:rPr>
          <w:rFonts w:ascii="Times New Roman"/>
          <w:b w:val="false"/>
          <w:i w:val="false"/>
          <w:color w:val="000000"/>
          <w:sz w:val="28"/>
        </w:rPr>
        <w:t>
      10. Мемлекеттік кірістер органдары:</w:t>
      </w:r>
    </w:p>
    <w:bookmarkEnd w:id="16"/>
    <w:p>
      <w:pPr>
        <w:spacing w:after="0"/>
        <w:ind w:left="0"/>
        <w:jc w:val="both"/>
      </w:pPr>
      <w:r>
        <w:rPr>
          <w:rFonts w:ascii="Times New Roman"/>
          <w:b w:val="false"/>
          <w:i w:val="false"/>
          <w:color w:val="000000"/>
          <w:sz w:val="28"/>
        </w:rPr>
        <w:t>
      1) Пилоттық жоба шеңберінде ЕДБ-дан ерікті негізде ақшалай есеп айырысулар туралы мәліметтер беретін салық төлеушілер бойынша ақпарат сұратуға;</w:t>
      </w:r>
    </w:p>
    <w:p>
      <w:pPr>
        <w:spacing w:after="0"/>
        <w:ind w:left="0"/>
        <w:jc w:val="both"/>
      </w:pPr>
      <w:r>
        <w:rPr>
          <w:rFonts w:ascii="Times New Roman"/>
          <w:b w:val="false"/>
          <w:i w:val="false"/>
          <w:color w:val="000000"/>
          <w:sz w:val="28"/>
        </w:rPr>
        <w:t>
      2) Салық кодексінде көзделген өзге де құқықтарды пайдалануға құқылы.</w:t>
      </w:r>
    </w:p>
    <w:bookmarkStart w:name="z19" w:id="17"/>
    <w:p>
      <w:pPr>
        <w:spacing w:after="0"/>
        <w:ind w:left="0"/>
        <w:jc w:val="left"/>
      </w:pPr>
      <w:r>
        <w:rPr>
          <w:rFonts w:ascii="Times New Roman"/>
          <w:b/>
          <w:i w:val="false"/>
          <w:color w:val="000000"/>
        </w:rPr>
        <w:t xml:space="preserve"> 4-тарау. Пилоттық жобаны іске асыру тәртібі мен мерзімі</w:t>
      </w:r>
    </w:p>
    <w:bookmarkEnd w:id="17"/>
    <w:bookmarkStart w:name="z20" w:id="18"/>
    <w:p>
      <w:pPr>
        <w:spacing w:after="0"/>
        <w:ind w:left="0"/>
        <w:jc w:val="both"/>
      </w:pPr>
      <w:r>
        <w:rPr>
          <w:rFonts w:ascii="Times New Roman"/>
          <w:b w:val="false"/>
          <w:i w:val="false"/>
          <w:color w:val="000000"/>
          <w:sz w:val="28"/>
        </w:rPr>
        <w:t>
      11. ЕДБ ақшалай есеп айырысулар туралы мәліметтерді беру тәртібі:</w:t>
      </w:r>
    </w:p>
    <w:bookmarkEnd w:id="18"/>
    <w:p>
      <w:pPr>
        <w:spacing w:after="0"/>
        <w:ind w:left="0"/>
        <w:jc w:val="both"/>
      </w:pPr>
      <w:r>
        <w:rPr>
          <w:rFonts w:ascii="Times New Roman"/>
          <w:b w:val="false"/>
          <w:i w:val="false"/>
          <w:color w:val="000000"/>
          <w:sz w:val="28"/>
        </w:rPr>
        <w:t>
      1) тауарларды өткізу, жұмыстарды орындау, қызметтерді көрсету кезінде салық төлеушілер жүзеге асыратын ақшалай есеп айырысулар туралы мәліметтерді жедел беруді қамтамасыз ететін ақпараттық жүйені іске асырады;</w:t>
      </w:r>
    </w:p>
    <w:p>
      <w:pPr>
        <w:spacing w:after="0"/>
        <w:ind w:left="0"/>
        <w:jc w:val="both"/>
      </w:pPr>
      <w:r>
        <w:rPr>
          <w:rFonts w:ascii="Times New Roman"/>
          <w:b w:val="false"/>
          <w:i w:val="false"/>
          <w:color w:val="000000"/>
          <w:sz w:val="28"/>
        </w:rPr>
        <w:t>
      2) № 123 Бұйрыққа сәйкес берілетін деректердің форматы мен құрамы бойынша Қомитеттің ақпараттық жүйесіне интеграциялау арқылы ақшалай есеп айырысулар туралы мәліметтерді береді.</w:t>
      </w:r>
    </w:p>
    <w:bookmarkStart w:name="z21" w:id="19"/>
    <w:p>
      <w:pPr>
        <w:spacing w:after="0"/>
        <w:ind w:left="0"/>
        <w:jc w:val="both"/>
      </w:pPr>
      <w:r>
        <w:rPr>
          <w:rFonts w:ascii="Times New Roman"/>
          <w:b w:val="false"/>
          <w:i w:val="false"/>
          <w:color w:val="000000"/>
          <w:sz w:val="28"/>
        </w:rPr>
        <w:t>
      12. Пилоттық жобаны жүргізу мерзімі 2022 жылғы 16 мамырдан бастап 2022 жылғы 31 желтоқсанға дейін айқындалсын.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