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8105" w14:textId="b378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13 сәуірдегі № 401 бұйрығы. Қазақстан Республикасының Әділет министрлігінде 2022 жылғы 14 сәуірде № 27559 болып тіркелді. Күші жойылды - Қазақстан Республикасы Қаржы министрінің м.а. 2025 жылғы 31 қазандағы № 657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тақырыбында мемлекеттік тілде өзгеріс енгізілді, орыс тіліндегі мәтіні өзгермейді;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1-тармаққа</w:t>
      </w:r>
      <w:r>
        <w:rPr>
          <w:rFonts w:ascii="Times New Roman"/>
          <w:b w:val="false"/>
          <w:i w:val="false"/>
          <w:color w:val="000000"/>
          <w:sz w:val="28"/>
        </w:rPr>
        <w:t xml:space="preserve"> мемлекеттік тілде өзгеріс енгізілді, орыс тіліндегі мәтіні өзгермейді;</w:t>
      </w:r>
    </w:p>
    <w:bookmarkStart w:name="z4" w:id="2"/>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және олардың құжат айналымы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тақырыбында</w:t>
      </w:r>
      <w:r>
        <w:rPr>
          <w:rFonts w:ascii="Times New Roman"/>
          <w:b w:val="false"/>
          <w:i w:val="false"/>
          <w:color w:val="000000"/>
          <w:sz w:val="28"/>
        </w:rPr>
        <w:t xml:space="preserve"> мемлекеттік тілде өзгеріс енгізілді, орыс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Тауарларға ілеспе жүкқұжаттарды ресімдеу қағидалары және олардың құжат айналымы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176-бабына</w:t>
      </w:r>
      <w:r>
        <w:rPr>
          <w:rFonts w:ascii="Times New Roman"/>
          <w:b w:val="false"/>
          <w:i w:val="false"/>
          <w:color w:val="000000"/>
          <w:sz w:val="28"/>
        </w:rPr>
        <w:t xml:space="preserve">,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тауарлардың қозғалысын бақылауға арналған тауарларға ілеспе жүкқұжаттарды (бұдан әрі – ТІЖ) ресімдеу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тақырыбында мемлекеттік тілде өзгеріс енгізілді, орыс тіліндегі мәтіні өзгермейді;</w:t>
      </w:r>
    </w:p>
    <w:bookmarkStart w:name="z9" w:id="4"/>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"10) акцизделетін тауарлар, авиациялық отын, мазут және басқа тауарлар (таңбалауға жататындарды қоспағанда) - қажет болған кезде:</w:t>
      </w:r>
    </w:p>
    <w:p>
      <w:pPr>
        <w:spacing w:after="0"/>
        <w:ind w:left="0"/>
        <w:jc w:val="both"/>
      </w:pPr>
      <w:r>
        <w:rPr>
          <w:rFonts w:ascii="Times New Roman"/>
          <w:b w:val="false"/>
          <w:i w:val="false"/>
          <w:color w:val="000000"/>
          <w:sz w:val="28"/>
        </w:rPr>
        <w:t>
      "этил спирті";</w:t>
      </w:r>
    </w:p>
    <w:p>
      <w:pPr>
        <w:spacing w:after="0"/>
        <w:ind w:left="0"/>
        <w:jc w:val="both"/>
      </w:pPr>
      <w:r>
        <w:rPr>
          <w:rFonts w:ascii="Times New Roman"/>
          <w:b w:val="false"/>
          <w:i w:val="false"/>
          <w:color w:val="000000"/>
          <w:sz w:val="28"/>
        </w:rPr>
        <w:t>
      "толысылған шарап";</w:t>
      </w:r>
    </w:p>
    <w:p>
      <w:pPr>
        <w:spacing w:after="0"/>
        <w:ind w:left="0"/>
        <w:jc w:val="both"/>
      </w:pPr>
      <w:r>
        <w:rPr>
          <w:rFonts w:ascii="Times New Roman"/>
          <w:b w:val="false"/>
          <w:i w:val="false"/>
          <w:color w:val="000000"/>
          <w:sz w:val="28"/>
        </w:rPr>
        <w:t>
      "сыра қайнату өнімі";</w:t>
      </w:r>
    </w:p>
    <w:p>
      <w:pPr>
        <w:spacing w:after="0"/>
        <w:ind w:left="0"/>
        <w:jc w:val="both"/>
      </w:pPr>
      <w:r>
        <w:rPr>
          <w:rFonts w:ascii="Times New Roman"/>
          <w:b w:val="false"/>
          <w:i w:val="false"/>
          <w:color w:val="000000"/>
          <w:sz w:val="28"/>
        </w:rPr>
        <w:t>
      "алкоголь өнімі (сыра қайнату өнімдерінен басқа)";</w:t>
      </w:r>
    </w:p>
    <w:p>
      <w:pPr>
        <w:spacing w:after="0"/>
        <w:ind w:left="0"/>
        <w:jc w:val="both"/>
      </w:pPr>
      <w:r>
        <w:rPr>
          <w:rFonts w:ascii="Times New Roman"/>
          <w:b w:val="false"/>
          <w:i w:val="false"/>
          <w:color w:val="000000"/>
          <w:sz w:val="28"/>
        </w:rPr>
        <w:t>
      "мұнай өнімдерінің жекелеген түрлері";</w:t>
      </w:r>
    </w:p>
    <w:p>
      <w:pPr>
        <w:spacing w:after="0"/>
        <w:ind w:left="0"/>
        <w:jc w:val="both"/>
      </w:pPr>
      <w:r>
        <w:rPr>
          <w:rFonts w:ascii="Times New Roman"/>
          <w:b w:val="false"/>
          <w:i w:val="false"/>
          <w:color w:val="000000"/>
          <w:sz w:val="28"/>
        </w:rPr>
        <w:t>
      "биоотын" деген ұяшыққа тиісті белгі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"34. "Толысылған шарап" деген G3 бөлімінде мынадай деректер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толысылған шараптың түрі,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"35. "Сыра қайнату өнімі" деген G4 бөлімінде мынадай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сыра қайнату өнімінің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тауар бірлігі үшін баға - жеткізуші енгізген сыра қайнату өніміне арналған бір шөлмектің, банкінің, кегтің (теңгеде көрсетіледі) бағасы көрсетіледі, (импорт кезінде шот-фактура (инвойс) бойынша көрсетіледі), олар болмаған кезде сыртқы экономикалық мәміленің жасалғанын растайтын құжатты алушы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"36. "Алкоголь өнімі (сыра қайнату өнімінен басқа)" деген G5 бөлімінде мынадай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29" w:id="6"/>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 және 2022 жылғы 1 сәуірден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401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31" w:id="7"/>
    <w:p>
      <w:pPr>
        <w:spacing w:after="0"/>
        <w:ind w:left="0"/>
        <w:jc w:val="left"/>
      </w:pPr>
      <w:r>
        <w:rPr>
          <w:rFonts w:ascii="Times New Roman"/>
          <w:b/>
          <w:i w:val="false"/>
          <w:color w:val="000000"/>
        </w:rPr>
        <w:t xml:space="preserve"> Тауарларға ілеспе жүкқұжаттарды ресімдеу жөніндегі міндеттеме қолданылатын тауарлардың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және (немесе)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өнімдерінің жекелеген түрлерін өндіруді және олардың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Қазақстан Республикасы қатысушысы болып табылатын халықаралық шартқа сәйкес бекітілген Еуразиялық экономикалық одақтың Бірыңғай кедендік тарифінің баж ставкасымен салыстыру бойынша неғұрлым төмен, кедендік әкелу баж ставкасы қолданылатын Тауарлар тізбесіне енгізілген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қойма арқылы электрондық шот-фактуралар жазып берілетін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401 Бұйрыққа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13.01.2025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