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29e4" w14:textId="f9e2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атқарушысының 2020 жылғы 10 шілдедегі № 665 бұйрығына өзгерту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5 сәуірдегі № 367 бұйрығы. Қазақстан Республикасының Әділет министрлігінде 2022 жылғы 5 сәуірде № 27423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атқарушысының 2020 жылғы 10 шілдедегі № 665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20955 болып тіркелген) мынадай өзгерту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"Салықтарды және (немесе) төлемақыларды төлеу бойынша салықтық міндеттемені орындау мерзімдерін өзгерту" мемлекеттік көрсетілетін қызмет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5" w:id="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w:t>
            </w:r>
          </w:p>
          <w:p>
            <w:pPr>
              <w:spacing w:after="20"/>
              <w:ind w:left="20"/>
              <w:jc w:val="both"/>
            </w:pPr>
            <w:r>
              <w:rPr>
                <w:rFonts w:ascii="Times New Roman"/>
                <w:b w:val="false"/>
                <w:i/>
                <w:color w:val="000000"/>
                <w:sz w:val="20"/>
              </w:rPr>
              <w:t xml:space="preserve">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Цифрлық даму, инновациял</w:t>
            </w:r>
            <w:r>
              <w:rPr>
                <w:rFonts w:ascii="Times New Roman"/>
                <w:b/>
                <w:i w:val="false"/>
                <w:color w:val="000000"/>
                <w:sz w:val="20"/>
              </w:rPr>
              <w:t>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5 сәуірдегі</w:t>
            </w:r>
            <w:r>
              <w:br/>
            </w:r>
            <w:r>
              <w:rPr>
                <w:rFonts w:ascii="Times New Roman"/>
                <w:b w:val="false"/>
                <w:i w:val="false"/>
                <w:color w:val="000000"/>
                <w:sz w:val="20"/>
              </w:rPr>
              <w:t>№ 367 Бұйрыққа қосымша</w:t>
            </w:r>
            <w:r>
              <w:br/>
            </w:r>
            <w:r>
              <w:rPr>
                <w:rFonts w:ascii="Times New Roman"/>
                <w:b w:val="false"/>
                <w:i w:val="false"/>
                <w:color w:val="000000"/>
                <w:sz w:val="20"/>
              </w:rPr>
              <w:t>"Салықтарды және (немесе)</w:t>
            </w:r>
            <w:r>
              <w:br/>
            </w:r>
            <w:r>
              <w:rPr>
                <w:rFonts w:ascii="Times New Roman"/>
                <w:b w:val="false"/>
                <w:i w:val="false"/>
                <w:color w:val="000000"/>
                <w:sz w:val="20"/>
              </w:rPr>
              <w:t>төлемақыларды төлеу бойынша</w:t>
            </w:r>
            <w:r>
              <w:br/>
            </w:r>
            <w:r>
              <w:rPr>
                <w:rFonts w:ascii="Times New Roman"/>
                <w:b w:val="false"/>
                <w:i w:val="false"/>
                <w:color w:val="000000"/>
                <w:sz w:val="20"/>
              </w:rPr>
              <w:t>салықтық міндеттемені орындау</w:t>
            </w:r>
            <w:r>
              <w:br/>
            </w:r>
            <w:r>
              <w:rPr>
                <w:rFonts w:ascii="Times New Roman"/>
                <w:b w:val="false"/>
                <w:i w:val="false"/>
                <w:color w:val="000000"/>
                <w:sz w:val="20"/>
              </w:rPr>
              <w:t>мерзімдерін өзгерту"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(немесе) төлемақыларды төлеу бойынша  салықтық міндеттемені орындау мерзімдерін өзгерту"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2) "Азаматтарға арналған үкімет" Мемлекеттік корпорация" коммерциялық емес акционерлік қоғамы (бұдан әрі - Мемлекеттік корпорация) арқылы;</w:t>
            </w:r>
          </w:p>
          <w:p>
            <w:pPr>
              <w:spacing w:after="20"/>
              <w:ind w:left="20"/>
              <w:jc w:val="both"/>
            </w:pPr>
            <w:r>
              <w:rPr>
                <w:rFonts w:ascii="Times New Roman"/>
                <w:b w:val="false"/>
                <w:i w:val="false"/>
                <w:color w:val="000000"/>
                <w:sz w:val="20"/>
              </w:rPr>
              <w:t>
3) "электрондық үкімет" веб-порталы www.​egov.​kz (бұдан әрі - портал)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берушіден салықтық өтінішті алған күннен бастап 20 (жиырма) жұмыс күні ішінде.</w:t>
            </w:r>
          </w:p>
          <w:p>
            <w:pPr>
              <w:spacing w:after="20"/>
              <w:ind w:left="20"/>
              <w:jc w:val="both"/>
            </w:pPr>
            <w:r>
              <w:rPr>
                <w:rFonts w:ascii="Times New Roman"/>
                <w:b w:val="false"/>
                <w:i w:val="false"/>
                <w:color w:val="000000"/>
                <w:sz w:val="20"/>
              </w:rPr>
              <w:t>
Бұл ретте, мүлікті кепілге қою шарты көрсетілетін қызметті алушы салықтық өтініш берген күннен бастап 10 (он) жұмыс күнінен кешіктірілмейтін мерзімде жасалады.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салықтарды және (немесе) төлемақыларды төлеу жөніндегі салық міндеттемесін орындау мерзімдерін өзгерту туралы;</w:t>
            </w:r>
          </w:p>
          <w:p>
            <w:pPr>
              <w:spacing w:after="20"/>
              <w:ind w:left="20"/>
              <w:jc w:val="both"/>
            </w:pPr>
            <w:r>
              <w:rPr>
                <w:rFonts w:ascii="Times New Roman"/>
                <w:b w:val="false"/>
                <w:i w:val="false"/>
                <w:color w:val="000000"/>
                <w:sz w:val="20"/>
              </w:rPr>
              <w:t>
салықтарды және (немесе) төлем ақыларды төлеу жөніндегі салық міндеттемесін орындау мерзімдерін өзгертуден бас тарту туралы;</w:t>
            </w:r>
          </w:p>
          <w:p>
            <w:pPr>
              <w:spacing w:after="20"/>
              <w:ind w:left="20"/>
              <w:jc w:val="both"/>
            </w:pPr>
            <w:r>
              <w:rPr>
                <w:rFonts w:ascii="Times New Roman"/>
                <w:b w:val="false"/>
                <w:i w:val="false"/>
                <w:color w:val="000000"/>
                <w:sz w:val="20"/>
              </w:rPr>
              <w:t>
Осы мемлекеттік көрсетілетін стандартының 9-тармағында көрсетілген жағдайларда және негіздемелер бойынша көрсетілетін қызметті берушінің мемлекеттік қызмет көрсетуден бас тарту туралы уәжделген жауабы.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қызмет алушыдан алынатын төлем мөлшері және Қазақстан Республикасының заңдарымен көзделінген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заңына сәйкес демалыс және мереке күндерін қоспағанда, дүйсенбіден бастап жұманы қоса алғанда, 13.00-ден 14.30-ға дейінгі түскі үзілісті ескере отырып сағат 9.00-ден 18.30-ға дейін.</w:t>
            </w:r>
          </w:p>
          <w:p>
            <w:pPr>
              <w:spacing w:after="20"/>
              <w:ind w:left="20"/>
              <w:jc w:val="both"/>
            </w:pPr>
            <w:r>
              <w:rPr>
                <w:rFonts w:ascii="Times New Roman"/>
                <w:b w:val="false"/>
                <w:i w:val="false"/>
                <w:color w:val="000000"/>
                <w:sz w:val="20"/>
              </w:rPr>
              <w:t>
Мемлекеттік көрсетілетін қызмет кезекпен көрсетіледі,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Мемлекеттік корпорация - Қазақстан Республикасының еңбек заңына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тіркеу орны бойынша жүргізіледі, жеделдетілген қызмет көрсету көзделмеген, портал арқылы электрондық кезекті брондауға болады;</w:t>
            </w:r>
          </w:p>
          <w:p>
            <w:pPr>
              <w:spacing w:after="20"/>
              <w:ind w:left="20"/>
              <w:jc w:val="both"/>
            </w:pPr>
            <w:r>
              <w:rPr>
                <w:rFonts w:ascii="Times New Roman"/>
                <w:b w:val="false"/>
                <w:i w:val="false"/>
                <w:color w:val="000000"/>
                <w:sz w:val="20"/>
              </w:rPr>
              <w:t>
3) портал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 www.​kgd.​gov.​kz;</w:t>
            </w:r>
          </w:p>
          <w:p>
            <w:pPr>
              <w:spacing w:after="20"/>
              <w:ind w:left="20"/>
              <w:jc w:val="both"/>
            </w:pPr>
            <w:r>
              <w:rPr>
                <w:rFonts w:ascii="Times New Roman"/>
                <w:b w:val="false"/>
                <w:i w:val="false"/>
                <w:color w:val="000000"/>
                <w:sz w:val="20"/>
              </w:rPr>
              <w:t>
2) Мемлекеттік корпорацияның - www.​gov4c.​kz;</w:t>
            </w:r>
          </w:p>
          <w:p>
            <w:pPr>
              <w:spacing w:after="20"/>
              <w:ind w:left="20"/>
              <w:jc w:val="both"/>
            </w:pPr>
            <w:r>
              <w:rPr>
                <w:rFonts w:ascii="Times New Roman"/>
                <w:b w:val="false"/>
                <w:i w:val="false"/>
                <w:color w:val="000000"/>
                <w:sz w:val="20"/>
              </w:rPr>
              <w:t>
3) www.​egov.​kz порталы</w:t>
            </w:r>
          </w:p>
          <w:p>
            <w:pPr>
              <w:spacing w:after="20"/>
              <w:ind w:left="20"/>
              <w:jc w:val="both"/>
            </w:pPr>
            <w:r>
              <w:rPr>
                <w:rFonts w:ascii="Times New Roman"/>
                <w:b w:val="false"/>
                <w:i w:val="false"/>
                <w:color w:val="000000"/>
                <w:sz w:val="20"/>
              </w:rPr>
              <w:t>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салықтарды және (немесе) төлемақыларды төлеу жөніндегі салық міндеттемесін орындау мерзімдерін өзгерту туралы салықтық өтінішті, осы Қағидаға </w:t>
            </w:r>
            <w:r>
              <w:rPr>
                <w:rFonts w:ascii="Times New Roman"/>
                <w:b w:val="false"/>
                <w:i w:val="false"/>
                <w:color w:val="000000"/>
                <w:sz w:val="20"/>
              </w:rPr>
              <w:t>3-қосымшаға</w:t>
            </w:r>
            <w:r>
              <w:rPr>
                <w:rFonts w:ascii="Times New Roman"/>
                <w:b w:val="false"/>
                <w:i w:val="false"/>
                <w:color w:val="000000"/>
                <w:sz w:val="20"/>
              </w:rPr>
              <w:t xml:space="preserve"> сәйкес салықтарды және (немесе) төлемақыларды төлеу бойынша болжамдалған кестемен қоса беріледі.</w:t>
            </w:r>
          </w:p>
          <w:p>
            <w:pPr>
              <w:spacing w:after="20"/>
              <w:ind w:left="20"/>
              <w:jc w:val="both"/>
            </w:pPr>
            <w:r>
              <w:rPr>
                <w:rFonts w:ascii="Times New Roman"/>
                <w:b w:val="false"/>
                <w:i w:val="false"/>
                <w:color w:val="000000"/>
                <w:sz w:val="20"/>
              </w:rPr>
              <w:t>
Бұл ретте республикалық бюджетке түсетін, сондай-ақ республикалық және жергілікті бюджеттер арасында бөлінетін салықтарды және (немесе) төлемақыларды төлеу бойынша салықтық міндеттемені орындау мерзімін өзгерту туралы салықтық өтінішті салық төлеушінің орналасқан жері бойынша көрсетілетін қызметті берушіге ұсынылады.</w:t>
            </w:r>
          </w:p>
          <w:p>
            <w:pPr>
              <w:spacing w:after="20"/>
              <w:ind w:left="20"/>
              <w:jc w:val="both"/>
            </w:pPr>
            <w:r>
              <w:rPr>
                <w:rFonts w:ascii="Times New Roman"/>
                <w:b w:val="false"/>
                <w:i w:val="false"/>
                <w:color w:val="000000"/>
                <w:sz w:val="20"/>
              </w:rPr>
              <w:t>
Жергілікті бюджеттерге толық көлемде түсетін салықтарды және (немесе) төлемақыларды төлеу бойынша салықтық міндеттемені орындау мерзімін өзгерту туралы салықтық өтініш олар төленетін жердегі көрсетілетін қызметті берушіге ұсынылады.</w:t>
            </w:r>
          </w:p>
          <w:p>
            <w:pPr>
              <w:spacing w:after="20"/>
              <w:ind w:left="20"/>
              <w:jc w:val="both"/>
            </w:pPr>
            <w:r>
              <w:rPr>
                <w:rFonts w:ascii="Times New Roman"/>
                <w:b w:val="false"/>
                <w:i w:val="false"/>
                <w:color w:val="000000"/>
                <w:sz w:val="20"/>
              </w:rPr>
              <w:t>
2) тиісті контрагент-дебиторлармен жасалған шарттардың бағалары (өзге де міндеттемелердің көлемдері мен олардың туындау негіздері) және оларды орындау мерзімдері көрсетіле отырып, салық төлеушінің контрагент-дебиторларының тізбесі, сондай-ақ осы шарттардың (міндеттеменің өзге де туындау негіздерінің бар-жоғын растайтын құжаттардың) көшірмелері қоса беріледі. Осы тармақшаның ережелері дара кәсіпкер, жеке практикамен айналысатын адам ретінде тіркеу есебінде тұрмаған жеке тұлғаға қолданылмайды;</w:t>
            </w:r>
          </w:p>
          <w:p>
            <w:pPr>
              <w:spacing w:after="20"/>
              <w:ind w:left="20"/>
              <w:jc w:val="both"/>
            </w:pPr>
            <w:r>
              <w:rPr>
                <w:rFonts w:ascii="Times New Roman"/>
                <w:b w:val="false"/>
                <w:i w:val="false"/>
                <w:color w:val="000000"/>
                <w:sz w:val="20"/>
              </w:rPr>
              <w:t>
3) салықтарды және (немесе) төлемақыларды төлеу мерзімін өзгерту үшін негіздердің бар-жоғын растайтын құжаттар, мынадай жағдайларда:</w:t>
            </w:r>
          </w:p>
          <w:p>
            <w:pPr>
              <w:spacing w:after="20"/>
              <w:ind w:left="20"/>
              <w:jc w:val="both"/>
            </w:pPr>
            <w:r>
              <w:rPr>
                <w:rFonts w:ascii="Times New Roman"/>
                <w:b w:val="false"/>
                <w:i w:val="false"/>
                <w:color w:val="000000"/>
                <w:sz w:val="20"/>
              </w:rPr>
              <w:t>
салық төлеушіге еңсерілмейтін (әлеуметтік, табиғи, техногендік, экологиялық сипаттағы төтенше жағдайлар, әскери іс-қимылдар және еңсерілмейтін күштің өзге де мән-жайлары) салдарынан нұқсан келтіру - тиісті уәкілетті мемлекеттік органдардың салық төлеушіге қатысты еңсерілмейтін күш мән-жайларының туындау фактісінің растамасы;</w:t>
            </w:r>
          </w:p>
          <w:p>
            <w:pPr>
              <w:spacing w:after="20"/>
              <w:ind w:left="20"/>
              <w:jc w:val="both"/>
            </w:pPr>
            <w:r>
              <w:rPr>
                <w:rFonts w:ascii="Times New Roman"/>
                <w:b w:val="false"/>
                <w:i w:val="false"/>
                <w:color w:val="000000"/>
                <w:sz w:val="20"/>
              </w:rPr>
              <w:t>
салық төлеушінің тауарларды, жұмыстарды немесе көрсетілетін қызметтерді өндіруінің және (немесе) өткізуінің маусымдық сипатта болуы - салық төлеуші жасаған және мұндай тұлғаның тауарларды, жұмыстарды, көрсетілетін қызметтерді өткізуден түсетін жалпы кірісінде маусымдық сипатқа ие қызмет салалары мен түрлерінен түсетін кірісінің үлесі кемінде 50 пайызды құрайтынын растайтын құжат;</w:t>
            </w:r>
          </w:p>
          <w:p>
            <w:pPr>
              <w:spacing w:after="20"/>
              <w:ind w:left="20"/>
              <w:jc w:val="both"/>
            </w:pPr>
            <w:r>
              <w:rPr>
                <w:rFonts w:ascii="Times New Roman"/>
                <w:b w:val="false"/>
                <w:i w:val="false"/>
                <w:color w:val="000000"/>
                <w:sz w:val="20"/>
              </w:rPr>
              <w:t>
дара кәсіпкер ретінде тіркеу есебінде тұрмайтын жеке тұлғаның мүліктік жағдайы (Қазақстан Республикасының заңнамасына сәйкес өндіріп алуды қолдануға болмайтын мүлікті есепке алмағанда) біржолғы салық төлеуге мүмкіндік бермеуі - тиісті уәкілетті орган өтініш берілген күнге дейін 10 (он) жұмыс күнінен кейін берген, жеке тұлғаның өтініш берілген күннің алдындағы жылғы кірістері, жылжымалы және жылжымайтын мүлкі туралы мәліметтер;</w:t>
            </w:r>
          </w:p>
          <w:p>
            <w:pPr>
              <w:spacing w:after="20"/>
              <w:ind w:left="20"/>
              <w:jc w:val="both"/>
            </w:pPr>
            <w:r>
              <w:rPr>
                <w:rFonts w:ascii="Times New Roman"/>
                <w:b w:val="false"/>
                <w:i w:val="false"/>
                <w:color w:val="000000"/>
                <w:sz w:val="20"/>
              </w:rPr>
              <w:t>
соттың заңды күшіне енген шешімі – соттың берешекті қайта құрылымдау рәсімін қолдану туралы шешім қабылдауы;</w:t>
            </w:r>
          </w:p>
          <w:p>
            <w:pPr>
              <w:spacing w:after="20"/>
              <w:ind w:left="20"/>
              <w:jc w:val="both"/>
            </w:pPr>
            <w:r>
              <w:rPr>
                <w:rFonts w:ascii="Times New Roman"/>
                <w:b w:val="false"/>
                <w:i w:val="false"/>
                <w:color w:val="000000"/>
                <w:sz w:val="20"/>
              </w:rPr>
              <w:t>
4) бағалаушының кепілге берілген мүліктің нарықтық құнын бағалау туралы есебі қоса берілген кепіл нысанасы болуы мүмкін мүлік туралы құжаттар - салық төлеушінің және (немесе) үшінші тұлғаның мүлкін кепілге қоюмен салықтарды және (немесе) төлемақыларды төлеу бойынша салықтық міндеттемені орындау мерзімін өзгерту үшін.</w:t>
            </w:r>
          </w:p>
          <w:p>
            <w:pPr>
              <w:spacing w:after="20"/>
              <w:ind w:left="20"/>
              <w:jc w:val="both"/>
            </w:pPr>
            <w:r>
              <w:rPr>
                <w:rFonts w:ascii="Times New Roman"/>
                <w:b w:val="false"/>
                <w:i w:val="false"/>
                <w:color w:val="000000"/>
                <w:sz w:val="20"/>
              </w:rPr>
              <w:t>
Бұл ретте бағалаушының кепілге берілген мүліктің нарықтық құнын бағалау туралы есебі салық төлеуші кейінге қалдыруды немесе мерзімін ұзартуды беру туралы өтініш берген күнге дейін он жұмыс күнінен кейін жасалуға тиіс;</w:t>
            </w:r>
          </w:p>
          <w:p>
            <w:pPr>
              <w:spacing w:after="20"/>
              <w:ind w:left="20"/>
              <w:jc w:val="both"/>
            </w:pPr>
            <w:r>
              <w:rPr>
                <w:rFonts w:ascii="Times New Roman"/>
                <w:b w:val="false"/>
                <w:i w:val="false"/>
                <w:color w:val="000000"/>
                <w:sz w:val="20"/>
              </w:rPr>
              <w:t>
5) кепілдік беруші банк пен салық төлеуші арасында жасалған банк кепілдігі шарты және банк кепілдігі - банк кепілдігімен салықтарды және (немесе) төлемақыларды төлеу бойынша салықтық міндеттемені орындау мерзімін өзгерту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беруден бас тарту үшін Қазақстан Республикасы заңдарымен белгіленген негіздемелер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және (немесе) үшінші тұлғаның мүлкін кепілге қоюмен салықтарды және (немесе) төлемақыларды төлеу бойынша салықтық міндеттемені орындау мерзімін өзгерту кезінде:</w:t>
            </w:r>
          </w:p>
          <w:p>
            <w:pPr>
              <w:spacing w:after="20"/>
              <w:ind w:left="20"/>
              <w:jc w:val="both"/>
            </w:pPr>
            <w:r>
              <w:rPr>
                <w:rFonts w:ascii="Times New Roman"/>
                <w:b w:val="false"/>
                <w:i w:val="false"/>
                <w:color w:val="000000"/>
                <w:sz w:val="20"/>
              </w:rPr>
              <w:t>
1) кепіл шартының мазмұны Қазақстан Республикасының заңнамасында белгіленген талаптарға сәйкес келуі керек;</w:t>
            </w:r>
          </w:p>
          <w:p>
            <w:pPr>
              <w:spacing w:after="20"/>
              <w:ind w:left="20"/>
              <w:jc w:val="both"/>
            </w:pPr>
            <w:r>
              <w:rPr>
                <w:rFonts w:ascii="Times New Roman"/>
                <w:b w:val="false"/>
                <w:i w:val="false"/>
                <w:color w:val="000000"/>
                <w:sz w:val="20"/>
              </w:rPr>
              <w:t>
2) кепілге қойылатын мүлік жоғалудан немесе зақымданудан сақтандырылуға тиіс және оның нарықтық құны салық төлеуші салықтарды және (немесе) төлемақыларды төлеу кестесін бұзған жағдайда, кейінге қалдырудың немесе мерзімін ұзартудың қолданылу кезеңі үшін есептелген өсімпұл, сондай-ақ оны өткізуге жұмсалатын шығыстар ескеріле отырып, салықтарды және (немесе) төлемақыларды төлеу бойынша салықтық міндеттемені орындау мерзімін өзгерту туралы өтініште көрсетілген салықтардың және (немесе) төлемақылардың сомасынан кем болмауға тиіс.</w:t>
            </w:r>
          </w:p>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тыныс-тіршілікті қамтамасыз ету объектілері;</w:t>
            </w:r>
          </w:p>
          <w:p>
            <w:pPr>
              <w:spacing w:after="20"/>
              <w:ind w:left="20"/>
              <w:jc w:val="both"/>
            </w:pPr>
            <w:r>
              <w:rPr>
                <w:rFonts w:ascii="Times New Roman"/>
                <w:b w:val="false"/>
                <w:i w:val="false"/>
                <w:color w:val="000000"/>
                <w:sz w:val="20"/>
              </w:rPr>
              <w:t>
электр, жылу және өзге де энергия түрлері;</w:t>
            </w:r>
          </w:p>
          <w:p>
            <w:pPr>
              <w:spacing w:after="20"/>
              <w:ind w:left="20"/>
              <w:jc w:val="both"/>
            </w:pPr>
            <w:r>
              <w:rPr>
                <w:rFonts w:ascii="Times New Roman"/>
                <w:b w:val="false"/>
                <w:i w:val="false"/>
                <w:color w:val="000000"/>
                <w:sz w:val="20"/>
              </w:rPr>
              <w:t>
тыйым салынған мүлік;</w:t>
            </w:r>
          </w:p>
          <w:p>
            <w:pPr>
              <w:spacing w:after="20"/>
              <w:ind w:left="20"/>
              <w:jc w:val="both"/>
            </w:pPr>
            <w:r>
              <w:rPr>
                <w:rFonts w:ascii="Times New Roman"/>
                <w:b w:val="false"/>
                <w:i w:val="false"/>
                <w:color w:val="000000"/>
                <w:sz w:val="20"/>
              </w:rPr>
              <w:t>
салық органдарын қоса алғанда, мемлекеттік органдар қойған шектеулері бар мүлік;</w:t>
            </w:r>
          </w:p>
          <w:p>
            <w:pPr>
              <w:spacing w:after="20"/>
              <w:ind w:left="20"/>
              <w:jc w:val="both"/>
            </w:pPr>
            <w:r>
              <w:rPr>
                <w:rFonts w:ascii="Times New Roman"/>
                <w:b w:val="false"/>
                <w:i w:val="false"/>
                <w:color w:val="000000"/>
                <w:sz w:val="20"/>
              </w:rPr>
              <w:t>
үшінші тұлғалардың құқықтарымен ауыртпалық салынған мүлік;</w:t>
            </w:r>
          </w:p>
          <w:p>
            <w:pPr>
              <w:spacing w:after="20"/>
              <w:ind w:left="20"/>
              <w:jc w:val="both"/>
            </w:pPr>
            <w:r>
              <w:rPr>
                <w:rFonts w:ascii="Times New Roman"/>
                <w:b w:val="false"/>
                <w:i w:val="false"/>
                <w:color w:val="000000"/>
                <w:sz w:val="20"/>
              </w:rPr>
              <w:t>
жеке тұлғаның, дара кәсіпкердің, жеке практикамен айналысатын адамның жалғыз тұрғын үйі;</w:t>
            </w:r>
          </w:p>
          <w:p>
            <w:pPr>
              <w:spacing w:after="20"/>
              <w:ind w:left="20"/>
              <w:jc w:val="both"/>
            </w:pPr>
            <w:r>
              <w:rPr>
                <w:rFonts w:ascii="Times New Roman"/>
                <w:b w:val="false"/>
                <w:i w:val="false"/>
                <w:color w:val="000000"/>
                <w:sz w:val="20"/>
              </w:rPr>
              <w:t>
тез бүлінетін шикізат, тамақ өнімдері кепіл нысанасы бола алмайды;</w:t>
            </w:r>
          </w:p>
          <w:p>
            <w:pPr>
              <w:spacing w:after="20"/>
              <w:ind w:left="20"/>
              <w:jc w:val="both"/>
            </w:pPr>
            <w:r>
              <w:rPr>
                <w:rFonts w:ascii="Times New Roman"/>
                <w:b w:val="false"/>
                <w:i w:val="false"/>
                <w:color w:val="000000"/>
                <w:sz w:val="20"/>
              </w:rPr>
              <w:t>
3) кепілге қойылатын мүлікті қайта кепілге қоюға жол берілмейді;</w:t>
            </w:r>
          </w:p>
          <w:p>
            <w:pPr>
              <w:spacing w:after="20"/>
              <w:ind w:left="20"/>
              <w:jc w:val="both"/>
            </w:pPr>
            <w:r>
              <w:rPr>
                <w:rFonts w:ascii="Times New Roman"/>
                <w:b w:val="false"/>
                <w:i w:val="false"/>
                <w:color w:val="000000"/>
                <w:sz w:val="20"/>
              </w:rPr>
              <w:t>
4) Қазақстан Республикасының заңдарында мүлікті кепілге қою шартының міндетті мемлекеттік тіркелуі көзделген жағдайларда, салық төлеуші кепіл шартын жасасқан күннен бастап 5 (бес) жұмыс күнінен кешіктірмей, салықтарды және (немесе) төлемақыларды төлеу бойынша салықтық міндеттемені орындау мерзімін өзгерту туралы шешім қабылдайтын салық органына кепіл шартының тиісті тіркеуші органда тіркелгенін растайтын құжатты ұсынады;</w:t>
            </w:r>
          </w:p>
          <w:p>
            <w:pPr>
              <w:spacing w:after="20"/>
              <w:ind w:left="20"/>
              <w:jc w:val="both"/>
            </w:pPr>
            <w:r>
              <w:rPr>
                <w:rFonts w:ascii="Times New Roman"/>
                <w:b w:val="false"/>
                <w:i w:val="false"/>
                <w:color w:val="000000"/>
                <w:sz w:val="20"/>
              </w:rPr>
              <w:t>
салық төлеушінің және (немесе) үшінші тұлғаның мүлкін кепілге қоюмен салықтарды және (немесе) төлемақыларды төлеу бойынша салықтық міндеттемені орындау мерзімін өзгерту кезінде:</w:t>
            </w:r>
          </w:p>
          <w:p>
            <w:pPr>
              <w:spacing w:after="20"/>
              <w:ind w:left="20"/>
              <w:jc w:val="both"/>
            </w:pPr>
            <w:r>
              <w:rPr>
                <w:rFonts w:ascii="Times New Roman"/>
                <w:b w:val="false"/>
                <w:i w:val="false"/>
                <w:color w:val="000000"/>
                <w:sz w:val="20"/>
              </w:rPr>
              <w:t>
1) банк кепілдігінің мазмұны Қазақстан Республикасының заңнамасында белгіленген талаптарға сәйкес келуге тиіс;</w:t>
            </w:r>
          </w:p>
          <w:p>
            <w:pPr>
              <w:spacing w:after="20"/>
              <w:ind w:left="20"/>
              <w:jc w:val="both"/>
            </w:pPr>
            <w:r>
              <w:rPr>
                <w:rFonts w:ascii="Times New Roman"/>
                <w:b w:val="false"/>
                <w:i w:val="false"/>
                <w:color w:val="000000"/>
                <w:sz w:val="20"/>
              </w:rPr>
              <w:t>
2) банк кепілдігі кері қайтарып алынбайтын болуға тиіс;</w:t>
            </w:r>
          </w:p>
          <w:p>
            <w:pPr>
              <w:spacing w:after="20"/>
              <w:ind w:left="20"/>
              <w:jc w:val="both"/>
            </w:pPr>
            <w:r>
              <w:rPr>
                <w:rFonts w:ascii="Times New Roman"/>
                <w:b w:val="false"/>
                <w:i w:val="false"/>
                <w:color w:val="000000"/>
                <w:sz w:val="20"/>
              </w:rPr>
              <w:t>
3) банк кепілдігінің қолданылу мерзімі банк кепілдігімен қамтамасыз етілген, салықтарды және (немесе) төлемақыларды төлеу жөніндегі міндетті салық төлеушінің орындауының белгіленген мерзімі өткен күннен бастап алты айдан кейін аяқталуға тиіс;</w:t>
            </w:r>
          </w:p>
          <w:p>
            <w:pPr>
              <w:spacing w:after="20"/>
              <w:ind w:left="20"/>
              <w:jc w:val="both"/>
            </w:pPr>
            <w:r>
              <w:rPr>
                <w:rFonts w:ascii="Times New Roman"/>
                <w:b w:val="false"/>
                <w:i w:val="false"/>
                <w:color w:val="000000"/>
                <w:sz w:val="20"/>
              </w:rPr>
              <w:t>
4) банк кепілдігі берілген сома салық төлеушінің салықтарды және (немесе) төлемақыларды төлеу жөніндегі міндетін кепілдік берушінің толық көлемде орындауын қамтамасыз етуге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Республикасының Кодексімен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шығып барып, Мемлекеттік корпорацияның қызметкерлері жүргізеді (мемлекеттік қызметті мемлекеттік корпорация арқылы көрсету кезінде).</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порталдағы "жеке кабинеті", бірыңғай байланыс орталығы арқылы қашықтықтан қол жеткізу режимінде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