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839e" w14:textId="5c08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30 наурыздағы № 27 бұйрығы. Қазақстан Республикасының Әділет министрлігінде 2022 жылғы 31 наурызда № 27341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қағидалары (бұдан әрі – Қағидалар)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xml:space="preserve">
      9) тармақша мынадай редакцияда жазылсын: </w:t>
      </w:r>
    </w:p>
    <w:bookmarkEnd w:id="2"/>
    <w:p>
      <w:pPr>
        <w:spacing w:after="0"/>
        <w:ind w:left="0"/>
        <w:jc w:val="both"/>
      </w:pPr>
      <w:r>
        <w:rPr>
          <w:rFonts w:ascii="Times New Roman"/>
          <w:b w:val="false"/>
          <w:i w:val="false"/>
          <w:color w:val="000000"/>
          <w:sz w:val="28"/>
        </w:rPr>
        <w:t>
      "9)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bookmarkStart w:name="z7" w:id="3"/>
    <w:p>
      <w:pPr>
        <w:spacing w:after="0"/>
        <w:ind w:left="0"/>
        <w:jc w:val="both"/>
      </w:pPr>
      <w:r>
        <w:rPr>
          <w:rFonts w:ascii="Times New Roman"/>
          <w:b w:val="false"/>
          <w:i w:val="false"/>
          <w:color w:val="000000"/>
          <w:sz w:val="28"/>
        </w:rPr>
        <w:t>
      25) тармақша мынадай редакцияда жазылсын:</w:t>
      </w:r>
    </w:p>
    <w:bookmarkEnd w:id="3"/>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Start w:name="z8" w:id="4"/>
    <w:p>
      <w:pPr>
        <w:spacing w:after="0"/>
        <w:ind w:left="0"/>
        <w:jc w:val="both"/>
      </w:pPr>
      <w:r>
        <w:rPr>
          <w:rFonts w:ascii="Times New Roman"/>
          <w:b w:val="false"/>
          <w:i w:val="false"/>
          <w:color w:val="000000"/>
          <w:sz w:val="28"/>
        </w:rPr>
        <w:t>
      31) тармақша мынадай редакцияда жазылсын:</w:t>
      </w:r>
    </w:p>
    <w:bookmarkEnd w:id="4"/>
    <w:p>
      <w:pPr>
        <w:spacing w:after="0"/>
        <w:ind w:left="0"/>
        <w:jc w:val="both"/>
      </w:pPr>
      <w:r>
        <w:rPr>
          <w:rFonts w:ascii="Times New Roman"/>
          <w:b w:val="false"/>
          <w:i w:val="false"/>
          <w:color w:val="000000"/>
          <w:sz w:val="28"/>
        </w:rPr>
        <w:t>
      "31)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bookmarkStart w:name="z9" w:id="5"/>
    <w:p>
      <w:pPr>
        <w:spacing w:after="0"/>
        <w:ind w:left="0"/>
        <w:jc w:val="both"/>
      </w:pPr>
      <w:r>
        <w:rPr>
          <w:rFonts w:ascii="Times New Roman"/>
          <w:b w:val="false"/>
          <w:i w:val="false"/>
          <w:color w:val="000000"/>
          <w:sz w:val="28"/>
        </w:rPr>
        <w:t>
      36) тармақша мынадай редакцияда жазылсын:</w:t>
      </w:r>
    </w:p>
    <w:bookmarkEnd w:id="5"/>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bookmarkStart w:name="z10" w:id="6"/>
    <w:p>
      <w:pPr>
        <w:spacing w:after="0"/>
        <w:ind w:left="0"/>
        <w:jc w:val="both"/>
      </w:pPr>
      <w:r>
        <w:rPr>
          <w:rFonts w:ascii="Times New Roman"/>
          <w:b w:val="false"/>
          <w:i w:val="false"/>
          <w:color w:val="000000"/>
          <w:sz w:val="28"/>
        </w:rPr>
        <w:t>
      39) тармақша мынадай редакцияда жазылсын:</w:t>
      </w:r>
    </w:p>
    <w:bookmarkEnd w:id="6"/>
    <w:p>
      <w:pPr>
        <w:spacing w:after="0"/>
        <w:ind w:left="0"/>
        <w:jc w:val="both"/>
      </w:pPr>
      <w:r>
        <w:rPr>
          <w:rFonts w:ascii="Times New Roman"/>
          <w:b w:val="false"/>
          <w:i w:val="false"/>
          <w:color w:val="000000"/>
          <w:sz w:val="28"/>
        </w:rPr>
        <w:t>
      "39)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Start w:name="z11" w:id="7"/>
    <w:p>
      <w:pPr>
        <w:spacing w:after="0"/>
        <w:ind w:left="0"/>
        <w:jc w:val="both"/>
      </w:pPr>
      <w:r>
        <w:rPr>
          <w:rFonts w:ascii="Times New Roman"/>
          <w:b w:val="false"/>
          <w:i w:val="false"/>
          <w:color w:val="000000"/>
          <w:sz w:val="28"/>
        </w:rPr>
        <w:t>
      42) тармақша мынадай редакцияда жазылсын:</w:t>
      </w:r>
    </w:p>
    <w:bookmarkEnd w:id="7"/>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Start w:name="z12" w:id="8"/>
    <w:p>
      <w:pPr>
        <w:spacing w:after="0"/>
        <w:ind w:left="0"/>
        <w:jc w:val="both"/>
      </w:pPr>
      <w:r>
        <w:rPr>
          <w:rFonts w:ascii="Times New Roman"/>
          <w:b w:val="false"/>
          <w:i w:val="false"/>
          <w:color w:val="000000"/>
          <w:sz w:val="28"/>
        </w:rPr>
        <w:t>
      52) тармақша мынадай редакцияда жазылсын:</w:t>
      </w:r>
    </w:p>
    <w:bookmarkEnd w:id="8"/>
    <w:p>
      <w:pPr>
        <w:spacing w:after="0"/>
        <w:ind w:left="0"/>
        <w:jc w:val="both"/>
      </w:pPr>
      <w:r>
        <w:rPr>
          <w:rFonts w:ascii="Times New Roman"/>
          <w:b w:val="false"/>
          <w:i w:val="false"/>
          <w:color w:val="000000"/>
          <w:sz w:val="28"/>
        </w:rPr>
        <w:t>
      "52) нәтижелердің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bookmarkStart w:name="z13" w:id="9"/>
    <w:p>
      <w:pPr>
        <w:spacing w:after="0"/>
        <w:ind w:left="0"/>
        <w:jc w:val="both"/>
      </w:pPr>
      <w:r>
        <w:rPr>
          <w:rFonts w:ascii="Times New Roman"/>
          <w:b w:val="false"/>
          <w:i w:val="false"/>
          <w:color w:val="000000"/>
          <w:sz w:val="28"/>
        </w:rPr>
        <w:t>
      60) және 61) тармақшалар мынадай редакцияда жазылсын:</w:t>
      </w:r>
    </w:p>
    <w:bookmarkEnd w:id="9"/>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талаптармен берілетін бюджеттік кредиттің соңғы алушысы;</w:t>
      </w:r>
    </w:p>
    <w:bookmarkStart w:name="z14" w:id="10"/>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"Егер "Қазақстан Республикасының кейбiр заңнамалық актiлерiне бюджет заңнамасын жетiлдiру мәселелері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БИЖ-дің инвестициялық ұсынысына, БИЖ-дің ТЭН-іне, Инвестициялардың ҚЭН-іне, концессиялық жобалардың концессиялық ұсынысына экономикалық сараптама қорытындысы, сараптама қорытындысы немесе экономикалық қорытынды берілген болса, сондай-ақ МИЖ тиісті бюджетте көзделсе (қаржыландыру түрі мен әдісі айқындалған болса), онда ББӘ-ге МИЖ-дің инвестициялық ұсынысын әзірлеу талап етілмейді, бұдан басқа мемлекеттік жоспарлау жөніндегі уәкілетті орган БИЖ-дің инвестициялық ұсынысына, БИЖ-дің ТЭН-іне, Инвестициялардың ҚЭН-іне, концессиялық жобалардың концессиялық ұсынысына бұрын берілген экономикалық қорытындыға қосымша экономикалық қорытынды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құрылыс нормативтеріне не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23) тармақшасына сәйкес бекітілетін есептеу әдістемесіне және мемлекеттік органдардың ақпараттандыру объектілерін құруға, дамытуға және сүйемелдеуге арналған шығындар нормативтеріне сәйкес (бұдан әрі – Әдістеме) МИЖ құнының есептемелері мен негіздемелері;";</w:t>
      </w:r>
    </w:p>
    <w:bookmarkStart w:name="z17" w:id="11"/>
    <w:p>
      <w:pPr>
        <w:spacing w:after="0"/>
        <w:ind w:left="0"/>
        <w:jc w:val="both"/>
      </w:pPr>
      <w:r>
        <w:rPr>
          <w:rFonts w:ascii="Times New Roman"/>
          <w:b w:val="false"/>
          <w:i w:val="false"/>
          <w:color w:val="000000"/>
          <w:sz w:val="28"/>
        </w:rPr>
        <w:t>
      9-тармақтың 7) тармақшасы мынадай редакцияда жазылсын:</w:t>
      </w:r>
    </w:p>
    <w:bookmarkEnd w:id="11"/>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ББӘ ақпараттандыру саласындағы мемлекеттік инвестициялық жобаның инвестициялық ұсынысын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w:t>
      </w:r>
    </w:p>
    <w:p>
      <w:pPr>
        <w:spacing w:after="0"/>
        <w:ind w:left="0"/>
        <w:jc w:val="both"/>
      </w:pPr>
      <w:r>
        <w:rPr>
          <w:rFonts w:ascii="Times New Roman"/>
          <w:b w:val="false"/>
          <w:i w:val="false"/>
          <w:color w:val="000000"/>
          <w:sz w:val="28"/>
        </w:rPr>
        <w:t xml:space="preserve">
      Инвестициялық ұсыныстарды ақпараттандыру саласындағы сараптама "Ақпараттандыру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инвестициялық ұсыныстарды, бюджеттік инвестициялардың қаржылық-экономикалық негіздемелерін ақпараттандыру саласында сараптама жүргізу қағидаларына сәйкес жүзеге асырылады.</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 шығыстары есеп-қисабының негізділігі, жүзеге асырылуын және тиімділігін айқындау тұрғысынан бағалауды ақпараттандыру саласындағы уәкілетті орган "Ақпараттандыру туралы"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 және ол ақпараттандыру саласындағы қорытындыда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және әлеуетті өнім берушілердің коммерциялық ұсыныстарына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талдауды ескере отырып, таңдалған нұсқаның негіздемесін қамтиды.</w:t>
      </w:r>
    </w:p>
    <w:p>
      <w:pPr>
        <w:spacing w:after="0"/>
        <w:ind w:left="0"/>
        <w:jc w:val="both"/>
      </w:pPr>
      <w:r>
        <w:rPr>
          <w:rFonts w:ascii="Times New Roman"/>
          <w:b w:val="false"/>
          <w:i w:val="false"/>
          <w:color w:val="000000"/>
          <w:sz w:val="28"/>
        </w:rPr>
        <w:t>
      Аталған бөлім мыналарды қамтиды:</w:t>
      </w:r>
    </w:p>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орналасқан жерін таңдаудың негіздемесі. Қорғаныс саласындағы жобалар бойынша жобаның орналасқан жерінің баламалы нұсқалары туралы ақпаратты беру міндетті емес.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мемлекеттік органдардың ұлттық серверлік орталығын, облыстық деректерді өңдеу орталықтарын, жеке ұйымдардың серверлік үй-жайларын немесе қажет болған жағдайда меншікті серверлік үй-жайды қоса алғанда, жобаның серверлік жабдығын орналастырудың ықтимал нұсқаларына талдау келтіріледі;</w:t>
      </w:r>
    </w:p>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p>
      <w:pPr>
        <w:spacing w:after="0"/>
        <w:ind w:left="0"/>
        <w:jc w:val="both"/>
      </w:pPr>
      <w:r>
        <w:rPr>
          <w:rFonts w:ascii="Times New Roman"/>
          <w:b w:val="false"/>
          <w:i w:val="false"/>
          <w:color w:val="000000"/>
          <w:sz w:val="28"/>
        </w:rPr>
        <w:t>
      3) технологиялар мен жабдықтарды таңдау негіздемесі, қазірдің өзінде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p>
    <w:p>
      <w:pPr>
        <w:spacing w:after="0"/>
        <w:ind w:left="0"/>
        <w:jc w:val="both"/>
      </w:pPr>
      <w:r>
        <w:rPr>
          <w:rFonts w:ascii="Times New Roman"/>
          <w:b w:val="false"/>
          <w:i w:val="false"/>
          <w:color w:val="000000"/>
          <w:sz w:val="28"/>
        </w:rPr>
        <w:t>
      4) таңдалған шешімдер (энергия үнемдеу, жылумен,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ақпарат, сондай-ақ қажет болған жағдайда, іске қосу-баптау жұмыстары туралы ақпарат;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6) пайдаланылатын ақпарат көздері.</w:t>
      </w:r>
    </w:p>
    <w:p>
      <w:pPr>
        <w:spacing w:after="0"/>
        <w:ind w:left="0"/>
        <w:jc w:val="both"/>
      </w:pPr>
      <w:r>
        <w:rPr>
          <w:rFonts w:ascii="Times New Roman"/>
          <w:b w:val="false"/>
          <w:i w:val="false"/>
          <w:color w:val="000000"/>
          <w:sz w:val="28"/>
        </w:rPr>
        <w:t>
      Құрылыс саласындағы жобалар бойынша БИЖ ТЭН-інің "Техникалық-технологиялық" бөлімі мыналарды қамтиды:</w:t>
      </w:r>
    </w:p>
    <w:p>
      <w:pPr>
        <w:spacing w:after="0"/>
        <w:ind w:left="0"/>
        <w:jc w:val="both"/>
      </w:pPr>
      <w:r>
        <w:rPr>
          <w:rFonts w:ascii="Times New Roman"/>
          <w:b w:val="false"/>
          <w:i w:val="false"/>
          <w:color w:val="000000"/>
          <w:sz w:val="28"/>
        </w:rPr>
        <w:t>
      мыналарды қамтитын негізгі сәулет-құрылыс шешімдері:</w:t>
      </w:r>
    </w:p>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 тиімді бұғаттау, құрылыс ауданында табиғи қауіпті құбылыстардың (сейсмика, шөгу, карсттар, көшкіндер) болуына ерекше назар аударылады, қағидаттық сәулеттік-композициялық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және конструктивтік (құрылыстық) шешімдерді және олардың конструктивтік ерекшеліктерін қамтиды. Құрылыс өнімдері мен материалдарына қажеттілік;</w:t>
      </w:r>
    </w:p>
    <w:p>
      <w:pPr>
        <w:spacing w:after="0"/>
        <w:ind w:left="0"/>
        <w:jc w:val="both"/>
      </w:pP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да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p>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p>
    <w:p>
      <w:pPr>
        <w:spacing w:after="0"/>
        <w:ind w:left="0"/>
        <w:jc w:val="both"/>
      </w:pPr>
      <w:r>
        <w:rPr>
          <w:rFonts w:ascii="Times New Roman"/>
          <w:b w:val="false"/>
          <w:i w:val="false"/>
          <w:color w:val="000000"/>
          <w:sz w:val="28"/>
        </w:rPr>
        <w:t>
      БИЖ ТЭН-інің техникалық-технологиялық бөлімінде салыстырма талдау жүргізілетін және таңдалған нұсқаның негіздемесі берілетін жобаның мақсатқа қол жеткізу мен нәтижелер көрсеткіштерінің кемінде екі ықтимал нұсқасы көрсетіледі.</w:t>
      </w:r>
    </w:p>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 ТЭН-інің "Техникалық-технологиялық" бөлімі сондай-ақ мыналарды қамтиды:</w:t>
      </w:r>
    </w:p>
    <w:p>
      <w:pPr>
        <w:spacing w:after="0"/>
        <w:ind w:left="0"/>
        <w:jc w:val="both"/>
      </w:pPr>
      <w:r>
        <w:rPr>
          <w:rFonts w:ascii="Times New Roman"/>
          <w:b w:val="false"/>
          <w:i w:val="false"/>
          <w:color w:val="000000"/>
          <w:sz w:val="28"/>
        </w:rPr>
        <w:t>
      автоматтандырылған функциялар, процестер және олардың тұтынушыларының тізбесі (use-case схемасы);</w:t>
      </w:r>
    </w:p>
    <w:p>
      <w:pPr>
        <w:spacing w:after="0"/>
        <w:ind w:left="0"/>
        <w:jc w:val="both"/>
      </w:pPr>
      <w:r>
        <w:rPr>
          <w:rFonts w:ascii="Times New Roman"/>
          <w:b w:val="false"/>
          <w:i w:val="false"/>
          <w:color w:val="000000"/>
          <w:sz w:val="28"/>
        </w:rPr>
        <w:t>
      ақпараттандыру объектісі архитектурасының ықтимал нұсқаларын талдау (орталықтандырылған, орталықтандырылмаған, корпоративтік);</w:t>
      </w:r>
    </w:p>
    <w:p>
      <w:pPr>
        <w:spacing w:after="0"/>
        <w:ind w:left="0"/>
        <w:jc w:val="both"/>
      </w:pPr>
      <w:r>
        <w:rPr>
          <w:rFonts w:ascii="Times New Roman"/>
          <w:b w:val="false"/>
          <w:i w:val="false"/>
          <w:color w:val="000000"/>
          <w:sz w:val="28"/>
        </w:rPr>
        <w:t>
      ақпараттандыру объектісін іске асыру нұсқаларын талдау (дайын шешімдерді интеграциялау және енгізу, өзіндік әзірлеу, дайын және меншікті шешімдерді қолдану);</w:t>
      </w:r>
    </w:p>
    <w:p>
      <w:pPr>
        <w:spacing w:after="0"/>
        <w:ind w:left="0"/>
        <w:jc w:val="both"/>
      </w:pPr>
      <w:r>
        <w:rPr>
          <w:rFonts w:ascii="Times New Roman"/>
          <w:b w:val="false"/>
          <w:i w:val="false"/>
          <w:color w:val="000000"/>
          <w:sz w:val="28"/>
        </w:rPr>
        <w:t>
      тораптар схемасы (есептеу құралдары) және ақпараттандыру объектісінің бағдарламалық құрамдауыштарын орналастыру;</w:t>
      </w:r>
    </w:p>
    <w:p>
      <w:pPr>
        <w:spacing w:after="0"/>
        <w:ind w:left="0"/>
        <w:jc w:val="both"/>
      </w:pPr>
      <w:r>
        <w:rPr>
          <w:rFonts w:ascii="Times New Roman"/>
          <w:b w:val="false"/>
          <w:i w:val="false"/>
          <w:color w:val="000000"/>
          <w:sz w:val="28"/>
        </w:rPr>
        <w:t>
      телекоммуникация схемасы және байланыс арналарына қойылатын талаптар;</w:t>
      </w:r>
    </w:p>
    <w:p>
      <w:pPr>
        <w:spacing w:after="0"/>
        <w:ind w:left="0"/>
        <w:jc w:val="both"/>
      </w:pPr>
      <w:r>
        <w:rPr>
          <w:rFonts w:ascii="Times New Roman"/>
          <w:b w:val="false"/>
          <w:i w:val="false"/>
          <w:color w:val="000000"/>
          <w:sz w:val="28"/>
        </w:rPr>
        <w:t>
      жобаның ауқымы мен қуатының сандық көрсеткіштеріне, тораптар схемасына негізделген есептеу қуатына және сақтау көлеміне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жүйе архитектурасының жалпы сипаттамасы;</w:t>
      </w:r>
    </w:p>
    <w:p>
      <w:pPr>
        <w:spacing w:after="0"/>
        <w:ind w:left="0"/>
        <w:jc w:val="both"/>
      </w:pPr>
      <w:r>
        <w:rPr>
          <w:rFonts w:ascii="Times New Roman"/>
          <w:b w:val="false"/>
          <w:i w:val="false"/>
          <w:color w:val="000000"/>
          <w:sz w:val="28"/>
        </w:rPr>
        <w:t>
      жүйе құрамдауыштарының және олардың өзара байланысының сипаттамасы;</w:t>
      </w:r>
    </w:p>
    <w:p>
      <w:pPr>
        <w:spacing w:after="0"/>
        <w:ind w:left="0"/>
        <w:jc w:val="both"/>
      </w:pPr>
      <w:r>
        <w:rPr>
          <w:rFonts w:ascii="Times New Roman"/>
          <w:b w:val="false"/>
          <w:i w:val="false"/>
          <w:color w:val="000000"/>
          <w:sz w:val="28"/>
        </w:rPr>
        <w:t>
      осы жобаны іске асыруды қозғайтын ведомстволық және ведомствоаралық ақпараттық жүйелердің, сондай-ақ жобаны іске асыруды қозғайтын тараптардың тиісті жазбаша хабарламаларын қоса бере отырып, жобаны табысты іске асыру үшін осы жүйелер жағында жүргізілуі қажет іс-шаралардың сипаттамасы;</w:t>
      </w:r>
    </w:p>
    <w:p>
      <w:pPr>
        <w:spacing w:after="0"/>
        <w:ind w:left="0"/>
        <w:jc w:val="both"/>
      </w:pPr>
      <w:r>
        <w:rPr>
          <w:rFonts w:ascii="Times New Roman"/>
          <w:b w:val="false"/>
          <w:i w:val="false"/>
          <w:color w:val="000000"/>
          <w:sz w:val="28"/>
        </w:rPr>
        <w:t>
      жобаны іске асыру нәтижесінде өзекті болмауы мүмкін ақпараттандыру объектілері мен олардың құрамдауыштарының сипаттамасы;</w:t>
      </w:r>
    </w:p>
    <w:p>
      <w:pPr>
        <w:spacing w:after="0"/>
        <w:ind w:left="0"/>
        <w:jc w:val="both"/>
      </w:pPr>
      <w:r>
        <w:rPr>
          <w:rFonts w:ascii="Times New Roman"/>
          <w:b w:val="false"/>
          <w:i w:val="false"/>
          <w:color w:val="000000"/>
          <w:sz w:val="28"/>
        </w:rPr>
        <w:t>
      жобаның "электрондық үкіметтің" базалық құрамдауыштарымен, ведомствоаралық ақпараттық жүйелермен және деректер базаларымен, ведомстволық ақпараттық жүйелермен және деректер базаларымен болжамды өзара іс-қимылы мен интеграциясының сипаттамасы, оның ішінде:</w:t>
      </w:r>
    </w:p>
    <w:p>
      <w:pPr>
        <w:spacing w:after="0"/>
        <w:ind w:left="0"/>
        <w:jc w:val="both"/>
      </w:pPr>
      <w:r>
        <w:rPr>
          <w:rFonts w:ascii="Times New Roman"/>
          <w:b w:val="false"/>
          <w:i w:val="false"/>
          <w:color w:val="000000"/>
          <w:sz w:val="28"/>
        </w:rPr>
        <w:t>
      ақпараттық өзара іс-қимыл объектілерінің сипаттамасы;</w:t>
      </w:r>
    </w:p>
    <w:p>
      <w:pPr>
        <w:spacing w:after="0"/>
        <w:ind w:left="0"/>
        <w:jc w:val="both"/>
      </w:pPr>
      <w:r>
        <w:rPr>
          <w:rFonts w:ascii="Times New Roman"/>
          <w:b w:val="false"/>
          <w:i w:val="false"/>
          <w:color w:val="000000"/>
          <w:sz w:val="28"/>
        </w:rPr>
        <w:t>
      қолданылатын деректер алмасу стандарттарының сипаттамасы;</w:t>
      </w:r>
    </w:p>
    <w:p>
      <w:pPr>
        <w:spacing w:after="0"/>
        <w:ind w:left="0"/>
        <w:jc w:val="both"/>
      </w:pPr>
      <w:r>
        <w:rPr>
          <w:rFonts w:ascii="Times New Roman"/>
          <w:b w:val="false"/>
          <w:i w:val="false"/>
          <w:color w:val="000000"/>
          <w:sz w:val="28"/>
        </w:rPr>
        <w:t>
      құрылатын ақпараттық жүйелер шеңберінде электрондық мемлекеттік көрсетілетін қызметтердің сипаттамасы, оның ішінде:</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 алушылар тобының сипаттамасы (жеке тұлғалар, заңды тұлғалар);</w:t>
      </w:r>
    </w:p>
    <w:p>
      <w:pPr>
        <w:spacing w:after="0"/>
        <w:ind w:left="0"/>
        <w:jc w:val="both"/>
      </w:pPr>
      <w:r>
        <w:rPr>
          <w:rFonts w:ascii="Times New Roman"/>
          <w:b w:val="false"/>
          <w:i w:val="false"/>
          <w:color w:val="000000"/>
          <w:sz w:val="28"/>
        </w:rPr>
        <w:t>
      жоба шеңберінде Қазақстан Республикасының ауқымында іске асырылатын электрондық мемлекеттік көрсетілетін қызметтер қажеттілігінің ағымдағы және тарихи көрсеткіштері;</w:t>
      </w:r>
    </w:p>
    <w:p>
      <w:pPr>
        <w:spacing w:after="0"/>
        <w:ind w:left="0"/>
        <w:jc w:val="both"/>
      </w:pPr>
      <w:r>
        <w:rPr>
          <w:rFonts w:ascii="Times New Roman"/>
          <w:b w:val="false"/>
          <w:i w:val="false"/>
          <w:color w:val="000000"/>
          <w:sz w:val="28"/>
        </w:rPr>
        <w:t>
      мемлекеттік көрсетілетін қызметтердің тиімділік көрсеткіштерінің электрондық түрге ауыстырылғанға дейінгі және одан кейінгі сипаттамасы, оның ішінде талап етілетін құжаттар саны, құжаттарды тапсыру үшін күту уақыты, қызмет көрсету мерзімі;</w:t>
      </w:r>
    </w:p>
    <w:p>
      <w:pPr>
        <w:spacing w:after="0"/>
        <w:ind w:left="0"/>
        <w:jc w:val="both"/>
      </w:pPr>
      <w:r>
        <w:rPr>
          <w:rFonts w:ascii="Times New Roman"/>
          <w:b w:val="false"/>
          <w:i w:val="false"/>
          <w:color w:val="000000"/>
          <w:sz w:val="28"/>
        </w:rPr>
        <w:t>
      электрондық мемлекеттік көрсетілетін қызметтерді ұсынудың ағымдағы және жоспарланған бизнес-процесінің сипаттамасы;</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қызметтердің типі (ақпараттық, интерактивтік, транзакциялық);</w:t>
      </w:r>
    </w:p>
    <w:p>
      <w:pPr>
        <w:spacing w:after="0"/>
        <w:ind w:left="0"/>
        <w:jc w:val="both"/>
      </w:pPr>
      <w:r>
        <w:rPr>
          <w:rFonts w:ascii="Times New Roman"/>
          <w:b w:val="false"/>
          <w:i w:val="false"/>
          <w:color w:val="000000"/>
          <w:sz w:val="28"/>
        </w:rPr>
        <w:t xml:space="preserve">
      алушылар (жеке тұлғалар, заңды тұлғалар) бөлінісінде іске асырылатын электрондық мемлекеттік көрсетілетін қызметтерді ұсыну арналары; </w:t>
      </w:r>
    </w:p>
    <w:p>
      <w:pPr>
        <w:spacing w:after="0"/>
        <w:ind w:left="0"/>
        <w:jc w:val="both"/>
      </w:pPr>
      <w:r>
        <w:rPr>
          <w:rFonts w:ascii="Times New Roman"/>
          <w:b w:val="false"/>
          <w:i w:val="false"/>
          <w:color w:val="000000"/>
          <w:sz w:val="28"/>
        </w:rPr>
        <w:t>
      ақпараттық қауіпсіздік талаптарының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"40. БИЖ ТЭН-інің "Қаржы-экономикалық" бөлімі мыналарды қамтиды:</w:t>
      </w:r>
    </w:p>
    <w:p>
      <w:pPr>
        <w:spacing w:after="0"/>
        <w:ind w:left="0"/>
        <w:jc w:val="both"/>
      </w:pPr>
      <w:r>
        <w:rPr>
          <w:rFonts w:ascii="Times New Roman"/>
          <w:b w:val="false"/>
          <w:i w:val="false"/>
          <w:color w:val="000000"/>
          <w:sz w:val="28"/>
        </w:rPr>
        <w:t>
      1) инвестициялық шығасылардың есептемесі,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p>
    <w:p>
      <w:pPr>
        <w:spacing w:after="0"/>
        <w:ind w:left="0"/>
        <w:jc w:val="both"/>
      </w:pPr>
      <w:r>
        <w:rPr>
          <w:rFonts w:ascii="Times New Roman"/>
          <w:b w:val="false"/>
          <w:i w:val="false"/>
          <w:color w:val="000000"/>
          <w:sz w:val="28"/>
        </w:rPr>
        <w:t>
      2) пайдалану шығасыларының есептемесі;</w:t>
      </w:r>
    </w:p>
    <w:p>
      <w:pPr>
        <w:spacing w:after="0"/>
        <w:ind w:left="0"/>
        <w:jc w:val="both"/>
      </w:pP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көлемін (оның ішінде қаржыландыруды жылдарға бөле отырып) көрсете отырып, қаржыландыру схемасының негіздемесі;</w:t>
      </w:r>
    </w:p>
    <w:p>
      <w:pPr>
        <w:spacing w:after="0"/>
        <w:ind w:left="0"/>
        <w:jc w:val="both"/>
      </w:pPr>
      <w:r>
        <w:rPr>
          <w:rFonts w:ascii="Times New Roman"/>
          <w:b w:val="false"/>
          <w:i w:val="false"/>
          <w:color w:val="000000"/>
          <w:sz w:val="28"/>
        </w:rPr>
        <w:t>
      4) жобаға қатысушылардың ағымдағы қаржылық жағдайы (қажет болған жағдайда);</w:t>
      </w:r>
    </w:p>
    <w:p>
      <w:pPr>
        <w:spacing w:after="0"/>
        <w:ind w:left="0"/>
        <w:jc w:val="both"/>
      </w:pPr>
      <w:r>
        <w:rPr>
          <w:rFonts w:ascii="Times New Roman"/>
          <w:b w:val="false"/>
          <w:i w:val="false"/>
          <w:color w:val="000000"/>
          <w:sz w:val="28"/>
        </w:rPr>
        <w:t>
      5) жобаның мыналарды қамтитын қаржылық талдауы:</w:t>
      </w:r>
    </w:p>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құнының, тарифтерінің, жіберу бағасының есептемесі;</w:t>
      </w:r>
    </w:p>
    <w:p>
      <w:pPr>
        <w:spacing w:after="0"/>
        <w:ind w:left="0"/>
        <w:jc w:val="both"/>
      </w:pPr>
      <w:r>
        <w:rPr>
          <w:rFonts w:ascii="Times New Roman"/>
          <w:b w:val="false"/>
          <w:i w:val="false"/>
          <w:color w:val="000000"/>
          <w:sz w:val="28"/>
        </w:rPr>
        <w:t>
      сатудан түскен кірістердің және таза пайданың есептемесі;</w:t>
      </w:r>
    </w:p>
    <w:p>
      <w:pPr>
        <w:spacing w:after="0"/>
        <w:ind w:left="0"/>
        <w:jc w:val="both"/>
      </w:pPr>
      <w:r>
        <w:rPr>
          <w:rFonts w:ascii="Times New Roman"/>
          <w:b w:val="false"/>
          <w:i w:val="false"/>
          <w:color w:val="000000"/>
          <w:sz w:val="28"/>
        </w:rPr>
        <w:t>
      ақша қаражаты ағынының жиынтық есептемесі;</w:t>
      </w:r>
    </w:p>
    <w:p>
      <w:pPr>
        <w:spacing w:after="0"/>
        <w:ind w:left="0"/>
        <w:jc w:val="both"/>
      </w:pPr>
      <w:r>
        <w:rPr>
          <w:rFonts w:ascii="Times New Roman"/>
          <w:b w:val="false"/>
          <w:i w:val="false"/>
          <w:color w:val="000000"/>
          <w:sz w:val="28"/>
        </w:rPr>
        <w:t>
      таза дисконтталған кірістің (Net present value – NPV), ішкі пайдалылық нормасының (Internal rate of return – IRR), өзін-өзі ақтаудың дисконтталған және қарапайым мерзімдерінің есептемесі;</w:t>
      </w:r>
    </w:p>
    <w:p>
      <w:pPr>
        <w:spacing w:after="0"/>
        <w:ind w:left="0"/>
        <w:jc w:val="both"/>
      </w:pPr>
      <w:r>
        <w:rPr>
          <w:rFonts w:ascii="Times New Roman"/>
          <w:b w:val="false"/>
          <w:i w:val="false"/>
          <w:color w:val="000000"/>
          <w:sz w:val="28"/>
        </w:rPr>
        <w:t xml:space="preserve">
      таза дисконтталған кірістің (NPV) және ішкі пайдалылық нормасының (IRR) негізгі параметрлер бойынша (өткізу көлемі, өткізу бағасы, инвестициялық және пайдалану шығасылары) сезімталдығын талдау, жобаның шығынсыздық нүктесінің есептемесі; </w:t>
      </w:r>
    </w:p>
    <w:p>
      <w:pPr>
        <w:spacing w:after="0"/>
        <w:ind w:left="0"/>
        <w:jc w:val="both"/>
      </w:pPr>
      <w:r>
        <w:rPr>
          <w:rFonts w:ascii="Times New Roman"/>
          <w:b w:val="false"/>
          <w:i w:val="false"/>
          <w:color w:val="000000"/>
          <w:sz w:val="28"/>
        </w:rPr>
        <w:t>
      6) жобаның мыналарды қамтитын экономикалық талдауы:</w:t>
      </w:r>
    </w:p>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шығындардың есептемесін қамтитын, жобасы бар және жобасыз әлеуметтік-экономикалық жағдайды талдау;</w:t>
      </w:r>
    </w:p>
    <w:p>
      <w:pPr>
        <w:spacing w:after="0"/>
        <w:ind w:left="0"/>
        <w:jc w:val="both"/>
      </w:pPr>
      <w:r>
        <w:rPr>
          <w:rFonts w:ascii="Times New Roman"/>
          <w:b w:val="false"/>
          <w:i w:val="false"/>
          <w:color w:val="000000"/>
          <w:sz w:val="28"/>
        </w:rPr>
        <w:t>
      ең аз шығындарды талдау немесе шығындар тиімділігін талдау немесе жобаның экономикалық тиімділік көрсеткіштерінің есептемесі, оның ішінде экономикалық пайдалар мен шығындарды бағалау, экономикалық таза дисконтталған кірістің (Economic net present value – ENPV) және экономикалық ішкі кірістілік нормасының (Economic internal rate of return – EIRR) есептемесі;</w:t>
      </w:r>
    </w:p>
    <w:p>
      <w:pPr>
        <w:spacing w:after="0"/>
        <w:ind w:left="0"/>
        <w:jc w:val="both"/>
      </w:pPr>
      <w:r>
        <w:rPr>
          <w:rFonts w:ascii="Times New Roman"/>
          <w:b w:val="false"/>
          <w:i w:val="false"/>
          <w:color w:val="000000"/>
          <w:sz w:val="28"/>
        </w:rPr>
        <w:t xml:space="preserve">
      экономикалық таза дисконтталған кірістің (ENPV) және экономикалық ішкі кірістілік нормасының (EIRR) негізгі параметрлер (өткізу көлемі, инвестициялық және пайдалану шығындары) бойынша сезімталдығын талдау (осы көрсеткіштер бар болған жағдайда); </w:t>
      </w:r>
    </w:p>
    <w:p>
      <w:pPr>
        <w:spacing w:after="0"/>
        <w:ind w:left="0"/>
        <w:jc w:val="both"/>
      </w:pPr>
      <w:r>
        <w:rPr>
          <w:rFonts w:ascii="Times New Roman"/>
          <w:b w:val="false"/>
          <w:i w:val="false"/>
          <w:color w:val="000000"/>
          <w:sz w:val="28"/>
        </w:rPr>
        <w:t xml:space="preserve">
      7) пайдаланылатын ақпарат көздері. </w:t>
      </w:r>
    </w:p>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p>
      <w:pPr>
        <w:spacing w:after="0"/>
        <w:ind w:left="0"/>
        <w:jc w:val="both"/>
      </w:pPr>
      <w:r>
        <w:rPr>
          <w:rFonts w:ascii="Times New Roman"/>
          <w:b w:val="false"/>
          <w:i w:val="false"/>
          <w:color w:val="000000"/>
          <w:sz w:val="28"/>
        </w:rPr>
        <w:t xml:space="preserve">
      Жобаның қаржылық және экономикалық тиімділік көрсеткіштерін есептеген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жобаның қаржылық-экономикалық моделінің базалық параметрлері бойынша ақпарат БИЖ ТЭН-іне қоса беріледі.</w:t>
      </w:r>
    </w:p>
    <w:p>
      <w:pPr>
        <w:spacing w:after="0"/>
        <w:ind w:left="0"/>
        <w:jc w:val="both"/>
      </w:pPr>
      <w:r>
        <w:rPr>
          <w:rFonts w:ascii="Times New Roman"/>
          <w:b w:val="false"/>
          <w:i w:val="false"/>
          <w:color w:val="000000"/>
          <w:sz w:val="28"/>
        </w:rPr>
        <w:t xml:space="preserve">
      Жобаның қаржылық тиімділік көрсеткіштерінің есептемесі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таза дисконтталған кірісінің (NPV) және ішкі пайдалылық нормасының (IRR) сезімталдығын талдау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ең аз шығындарын талдау көрсеткіштері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 шығындарының тиімділігін талдауға арналған көрсеткіштер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тиімділік көрсеткіштерінің есептемесі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таза дисконтталған кірісінің (ENPV) және экономикалық ішкі кірістілік нормасының (EIRR) сезімталдығын талдау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Қосымшалардағы көрсеткіштер мен есептемелер БИЖ ТЭН-інде негізделген болуға тиіс. </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жобаның экономикалық тиімділік көрсеткіштерінің есептемесін, оның ішінде экономикалық пайдалар мен шығындарды бағалауды, экономикалық таза дисконтталған кірісті (ENPV) және экономикалық ішкі кірістілік нормасын (EIRR) есептеуді жүргізу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"52. БИЖ ТЭН-інің экономикалық сараптамасы ұсынылған БИЖ ТЭН-інің, мемлекеттік жоспарлау жөніндегі орталық немесе жергілікті уәкілетті органның инвестициялық ұсынысқа арналған экономикалық қорытындысының және жобаның ерекшелігіне қарай талап етілетін БИЖ ТЭН-і сараптамаларының тиісті оң қорытындыларының, атап айтқанда:</w:t>
      </w:r>
    </w:p>
    <w:p>
      <w:pPr>
        <w:spacing w:after="0"/>
        <w:ind w:left="0"/>
        <w:jc w:val="both"/>
      </w:pPr>
      <w:r>
        <w:rPr>
          <w:rFonts w:ascii="Times New Roman"/>
          <w:b w:val="false"/>
          <w:i w:val="false"/>
          <w:color w:val="000000"/>
          <w:sz w:val="28"/>
        </w:rPr>
        <w:t>
      1) ведомстводан тыс кешенді сараптама қорытындысының;</w:t>
      </w:r>
    </w:p>
    <w:p>
      <w:pPr>
        <w:spacing w:after="0"/>
        <w:ind w:left="0"/>
        <w:jc w:val="both"/>
      </w:pPr>
      <w:r>
        <w:rPr>
          <w:rFonts w:ascii="Times New Roman"/>
          <w:b w:val="false"/>
          <w:i w:val="false"/>
          <w:color w:val="000000"/>
          <w:sz w:val="28"/>
        </w:rPr>
        <w:t>
      2) салалық сараптама қорытындысының;</w:t>
      </w:r>
    </w:p>
    <w:p>
      <w:pPr>
        <w:spacing w:after="0"/>
        <w:ind w:left="0"/>
        <w:jc w:val="both"/>
      </w:pPr>
      <w:r>
        <w:rPr>
          <w:rFonts w:ascii="Times New Roman"/>
          <w:b w:val="false"/>
          <w:i w:val="false"/>
          <w:color w:val="000000"/>
          <w:sz w:val="28"/>
        </w:rPr>
        <w:t>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қорытындының негізінде жүргізіледі.";</w:t>
      </w:r>
    </w:p>
    <w:bookmarkStart w:name="z22" w:id="12"/>
    <w:p>
      <w:pPr>
        <w:spacing w:after="0"/>
        <w:ind w:left="0"/>
        <w:jc w:val="both"/>
      </w:pPr>
      <w:r>
        <w:rPr>
          <w:rFonts w:ascii="Times New Roman"/>
          <w:b w:val="false"/>
          <w:i w:val="false"/>
          <w:color w:val="000000"/>
          <w:sz w:val="28"/>
        </w:rPr>
        <w:t xml:space="preserve">
      мынадай мазмұндағы 52-1-тармақпен толықтырылсын: </w:t>
      </w:r>
    </w:p>
    <w:bookmarkEnd w:id="12"/>
    <w:p>
      <w:pPr>
        <w:spacing w:after="0"/>
        <w:ind w:left="0"/>
        <w:jc w:val="both"/>
      </w:pPr>
      <w:r>
        <w:rPr>
          <w:rFonts w:ascii="Times New Roman"/>
          <w:b w:val="false"/>
          <w:i w:val="false"/>
          <w:color w:val="000000"/>
          <w:sz w:val="28"/>
        </w:rPr>
        <w:t>
      "52-1. Үкіметтік сыртқы қарыздар және республикалық бюджет қаражатынан сыртқы қарыздарды бірлесіп қаржыландыру есебінен ақпараттық жүйелерді құруға және дамытуға бағытталған бюджеттік инвестициялық жобалардың құны, оның ішінде жобаны басқару, сүйемелдеу, институционалдық дамыту жөніндегі консультациялық көрсетілетін қызметтерге арналған шығыстар БИЖ ТЭН-іне ақпараттандыру және ақпараттық қауіпсіздікті қамтамасыз ету салаларындағы қорытынды құрамында ұсынылған есептемелер мен негіздемелер негізінде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"53. Жобаның ерекшелігіне байланысты БИЖ бойынша мынадай бастапқы құжаттар талап етіледі:</w:t>
      </w:r>
    </w:p>
    <w:p>
      <w:pPr>
        <w:spacing w:after="0"/>
        <w:ind w:left="0"/>
        <w:jc w:val="both"/>
      </w:pPr>
      <w:r>
        <w:rPr>
          <w:rFonts w:ascii="Times New Roman"/>
          <w:b w:val="false"/>
          <w:i w:val="false"/>
          <w:color w:val="000000"/>
          <w:sz w:val="28"/>
        </w:rPr>
        <w:t>
      1) құрылыс қызметін болжайтын жобалар бойынша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ысыраптарының есептерін қоса бере отырып) және қолданыстағы объектілерді реконструкциялауды болжайтын жобалар бойынша жылжымайтын мүлікке құқық белгілейтін тиісті құжаттардың көшірмелері талап етіледі;</w:t>
      </w:r>
    </w:p>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сараптамасының және ведомстводан тыс кешенді сараптаманың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 объектілері үшін іске қосу-баптау жұмыстары бойынша шығындар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есептемелерге сәйкес жүзеге асырылады;</w:t>
      </w:r>
    </w:p>
    <w:p>
      <w:pPr>
        <w:spacing w:after="0"/>
        <w:ind w:left="0"/>
        <w:jc w:val="both"/>
      </w:pPr>
      <w:r>
        <w:rPr>
          <w:rFonts w:ascii="Times New Roman"/>
          <w:b w:val="false"/>
          <w:i w:val="false"/>
          <w:color w:val="000000"/>
          <w:sz w:val="28"/>
        </w:rPr>
        <w:t>
      3) инновациялық және/немесе ғарыш қызметін болжайтын жобалар бойынша салалық және мемлекеттік ғылыми-техникалық сараптамалардың қорытындылары талап етіледі;</w:t>
      </w:r>
    </w:p>
    <w:p>
      <w:pPr>
        <w:spacing w:after="0"/>
        <w:ind w:left="0"/>
        <w:jc w:val="both"/>
      </w:pPr>
      <w:r>
        <w:rPr>
          <w:rFonts w:ascii="Times New Roman"/>
          <w:b w:val="false"/>
          <w:i w:val="false"/>
          <w:color w:val="000000"/>
          <w:sz w:val="28"/>
        </w:rPr>
        <w:t>
      4) үкіметтік сыртқы қарыздар қаражаты және республикалық бюджет қаражатынан сыртқы қарыздарды бірлесіп қаржыландыру есебінен ақпараттандыру объектілерін құруды және дамытуды көздейтін жобалар бойынша ақпараттандыру және ақпараттық қауіпсіздікті қамтамасыз ету салаларында БИЖ ТЭН-іне қорытынды талап етіледі.</w:t>
      </w:r>
    </w:p>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заңнамасында белгіленеді.</w:t>
      </w:r>
    </w:p>
    <w:bookmarkStart w:name="z24" w:id="13"/>
    <w:p>
      <w:pPr>
        <w:spacing w:after="0"/>
        <w:ind w:left="0"/>
        <w:jc w:val="both"/>
      </w:pPr>
      <w:r>
        <w:rPr>
          <w:rFonts w:ascii="Times New Roman"/>
          <w:b w:val="false"/>
          <w:i w:val="false"/>
          <w:color w:val="000000"/>
          <w:sz w:val="28"/>
        </w:rPr>
        <w:t>
      54. Салалық сараптама қорытындысы:</w:t>
      </w:r>
    </w:p>
    <w:bookmarkEnd w:id="13"/>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p>
      <w:pPr>
        <w:spacing w:after="0"/>
        <w:ind w:left="0"/>
        <w:jc w:val="both"/>
      </w:pPr>
      <w:r>
        <w:rPr>
          <w:rFonts w:ascii="Times New Roman"/>
          <w:b w:val="false"/>
          <w:i w:val="false"/>
          <w:color w:val="000000"/>
          <w:sz w:val="28"/>
        </w:rPr>
        <w:t>
      3) БИЖ-ді іске асыру болжанатын қазіргі саяси, әлеуметтік-экономикалық, құқықтық және басқа да жағдайларды;</w:t>
      </w:r>
    </w:p>
    <w:p>
      <w:pPr>
        <w:spacing w:after="0"/>
        <w:ind w:left="0"/>
        <w:jc w:val="both"/>
      </w:pPr>
      <w:r>
        <w:rPr>
          <w:rFonts w:ascii="Times New Roman"/>
          <w:b w:val="false"/>
          <w:i w:val="false"/>
          <w:color w:val="000000"/>
          <w:sz w:val="28"/>
        </w:rPr>
        <w:t xml:space="preserve">
      4) өнімдерге/көрсетілетін қызметке қазіргі және болжанатын сұраныстың (БИЖ өмірлік циклінің кезеңіне) немесе осы өңірде бар бәсекелестікті ескере отырып, әлеуметтік-экономикалық қажеттіктің көрсеткіштерін; </w:t>
      </w:r>
    </w:p>
    <w:p>
      <w:pPr>
        <w:spacing w:after="0"/>
        <w:ind w:left="0"/>
        <w:jc w:val="both"/>
      </w:pPr>
      <w:r>
        <w:rPr>
          <w:rFonts w:ascii="Times New Roman"/>
          <w:b w:val="false"/>
          <w:i w:val="false"/>
          <w:color w:val="000000"/>
          <w:sz w:val="28"/>
        </w:rPr>
        <w:t>
      5) БИЖ-ді іске асырудан болатын пайдалар мен шығындарды бөлуді;</w:t>
      </w:r>
    </w:p>
    <w:p>
      <w:pPr>
        <w:spacing w:after="0"/>
        <w:ind w:left="0"/>
        <w:jc w:val="both"/>
      </w:pPr>
      <w:r>
        <w:rPr>
          <w:rFonts w:ascii="Times New Roman"/>
          <w:b w:val="false"/>
          <w:i w:val="false"/>
          <w:color w:val="000000"/>
          <w:sz w:val="28"/>
        </w:rPr>
        <w:t>
      6) БИЖ ТЭН-інде қабылданған технологиялық, техникалық шешімдерді, оның ішінде БИЖ-ді іске асыру кестесін бағалауды көздейді.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бағалау Қазақстан Республикасының ақпараттандыру саласындағы заңнамасына сәйкес жүргізіледі;</w:t>
      </w:r>
    </w:p>
    <w:p>
      <w:pPr>
        <w:spacing w:after="0"/>
        <w:ind w:left="0"/>
        <w:jc w:val="both"/>
      </w:pPr>
      <w:r>
        <w:rPr>
          <w:rFonts w:ascii="Times New Roman"/>
          <w:b w:val="false"/>
          <w:i w:val="false"/>
          <w:color w:val="000000"/>
          <w:sz w:val="28"/>
        </w:rPr>
        <w:t>
      7) баға шешімдерін, оның ішінде БИЖ ТЭН-інде келтірілген инвестициялық және пайдалану шығындарының барлық құрамдауыштары бойынша баға-сапа арақатынасының оңтайлылығын, тауарларға, жұмыстар мен көрсетілетін қызметтерге жоспарланып отырған бағаларды тиісті нарықтық бағалармен салыстыруды;</w:t>
      </w:r>
    </w:p>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p>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әсерді, оның ішінде бюджеттің кіріс бөлігін толықтыруға, жаңа жұмыс орындарын құруға ықпалын;</w:t>
      </w:r>
    </w:p>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"58. БИЖ ТЭН-іне экономикалық сараптама жүргізу кезінде БИЖ-дің ерекшелігіне байланысты жүргізілген сараптамаларда қамтылмаған мәселелер бойынша қосымша сараптамалар талап етілуі мүмкін.</w:t>
      </w:r>
    </w:p>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p>
      <w:pPr>
        <w:spacing w:after="0"/>
        <w:ind w:left="0"/>
        <w:jc w:val="both"/>
      </w:pPr>
      <w:r>
        <w:rPr>
          <w:rFonts w:ascii="Times New Roman"/>
          <w:b w:val="false"/>
          <w:i w:val="false"/>
          <w:color w:val="000000"/>
          <w:sz w:val="28"/>
        </w:rPr>
        <w:t>
      Қосымша сараптамаларға мыналар:</w:t>
      </w:r>
    </w:p>
    <w:p>
      <w:pPr>
        <w:spacing w:after="0"/>
        <w:ind w:left="0"/>
        <w:jc w:val="both"/>
      </w:pPr>
      <w:r>
        <w:rPr>
          <w:rFonts w:ascii="Times New Roman"/>
          <w:b w:val="false"/>
          <w:i w:val="false"/>
          <w:color w:val="000000"/>
          <w:sz w:val="28"/>
        </w:rPr>
        <w:t>
      1) ведомстводан тыс кешенді сараптама;</w:t>
      </w:r>
    </w:p>
    <w:p>
      <w:pPr>
        <w:spacing w:after="0"/>
        <w:ind w:left="0"/>
        <w:jc w:val="both"/>
      </w:pPr>
      <w:r>
        <w:rPr>
          <w:rFonts w:ascii="Times New Roman"/>
          <w:b w:val="false"/>
          <w:i w:val="false"/>
          <w:color w:val="000000"/>
          <w:sz w:val="28"/>
        </w:rPr>
        <w:t>
      2)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xml:space="preserve">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"101. ТЭН әзірлеуді талап етпейтін БИЖ тізбесін сәулет, қала құрылысы және құрылыс істері жөніндегі уәкілетті орган әзірлейді және оны Қазақстан Республикасы Бюджет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бекітеді. </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жобаларды қоспағанда, ақпараттандыру объектілерін құруды және дамытуды көздейтін бюджеттік инвестициялық жобалар бойынша ТЭН әзірлеу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ақпараттандыру объектілерін құруға және дамытуға бағытталған БИЖ-дің сметалық құны ұлғайған жағдайда, инвестициялық ұсынысты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БИЖ-дің сметалық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тиісті бюджет комиссиясының қарауына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он тоғызыншы абзац мынадай редакцияда жазылсын: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жоба бойынша құжаттар берілген күннен бастап 6 (алты) айдан кешіктірмей белгіленген қаржыландыру басталған болса, бұзушылықтардың болмауы туралы актісі;";</w:t>
      </w:r>
    </w:p>
    <w:p>
      <w:pPr>
        <w:spacing w:after="0"/>
        <w:ind w:left="0"/>
        <w:jc w:val="both"/>
      </w:pPr>
      <w:r>
        <w:rPr>
          <w:rFonts w:ascii="Times New Roman"/>
          <w:b w:val="false"/>
          <w:i w:val="false"/>
          <w:color w:val="000000"/>
          <w:sz w:val="28"/>
        </w:rPr>
        <w:t>
      отыз тоғызыншы абзац мынадай редакцияда жазылсын: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 </w:t>
      </w:r>
    </w:p>
    <w:p>
      <w:pPr>
        <w:spacing w:after="0"/>
        <w:ind w:left="0"/>
        <w:jc w:val="both"/>
      </w:pPr>
      <w:r>
        <w:rPr>
          <w:rFonts w:ascii="Times New Roman"/>
          <w:b w:val="false"/>
          <w:i w:val="false"/>
          <w:color w:val="000000"/>
          <w:sz w:val="28"/>
        </w:rPr>
        <w:t>
      елу жетінші абзац мынадай редакцияда жазылсын: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"178. Мемлекеттік жоспарлау жөніндегі орталық немесе жергілікті уәкілетті орган ББӘ-нің Инвестицияларды жүзеге асыру туралы ұсыныстарын және олардың Инвестициялар ҚЭН-ін стратегиялық және (немесе) өздері әзірлеген даму құжаттарына, Қазақстан Республикасының заңнамасына сәйкестігі тұрғысынан қарайды және олар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өздері әзірлеген даму құжаттарына сәйкестігі тұрғысынан дайындалады.</w:t>
      </w:r>
    </w:p>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"182-11. ББӘ бюджеттік кредиттеу кезінде кредиттік шарттың тарапы болып табылады және:</w:t>
      </w:r>
    </w:p>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мен дамыту жөніндегі ұйымды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p>
      <w:pPr>
        <w:spacing w:after="0"/>
        <w:ind w:left="0"/>
        <w:jc w:val="both"/>
      </w:pPr>
      <w:r>
        <w:rPr>
          <w:rFonts w:ascii="Times New Roman"/>
          <w:b w:val="false"/>
          <w:i w:val="false"/>
          <w:color w:val="000000"/>
          <w:sz w:val="28"/>
        </w:rPr>
        <w:t>
      2) бюджеттік кредиттердің нысаналы және тиімді пайдаланылуын, өтелуі мен оларға қызмет көрсетілуін бақылауды және мониторингтеуді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"182-14. Жергілікті атқарушы органдарға, қаржы агенттіктеріне, азық-түлік қауіпсіздігін қамтамасыз етуге қатысатын агроөнеркәсіптік кешен саласындағы ұлттық компанияға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p>
      <w:pPr>
        <w:spacing w:after="0"/>
        <w:ind w:left="0"/>
        <w:jc w:val="both"/>
      </w:pPr>
      <w:r>
        <w:rPr>
          <w:rFonts w:ascii="Times New Roman"/>
          <w:b w:val="false"/>
          <w:i w:val="false"/>
          <w:color w:val="000000"/>
          <w:sz w:val="28"/>
        </w:rPr>
        <w:t>
      6-параграфтың тақырыбы мынадай редакцияда жазылсын:</w:t>
      </w:r>
    </w:p>
    <w:p>
      <w:pPr>
        <w:spacing w:after="0"/>
        <w:ind w:left="0"/>
        <w:jc w:val="both"/>
      </w:pPr>
      <w:r>
        <w:rPr>
          <w:rFonts w:ascii="Times New Roman"/>
          <w:b w:val="false"/>
          <w:i w:val="false"/>
          <w:color w:val="000000"/>
          <w:sz w:val="28"/>
        </w:rPr>
        <w:t>
      "6-параграф.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182-29</w:t>
      </w:r>
      <w:r>
        <w:rPr>
          <w:rFonts w:ascii="Times New Roman"/>
          <w:b w:val="false"/>
          <w:i w:val="false"/>
          <w:color w:val="000000"/>
          <w:sz w:val="28"/>
        </w:rPr>
        <w:t xml:space="preserve">, </w:t>
      </w:r>
      <w:r>
        <w:rPr>
          <w:rFonts w:ascii="Times New Roman"/>
          <w:b w:val="false"/>
          <w:i w:val="false"/>
          <w:color w:val="000000"/>
          <w:sz w:val="28"/>
        </w:rPr>
        <w:t>182-30</w:t>
      </w:r>
      <w:r>
        <w:rPr>
          <w:rFonts w:ascii="Times New Roman"/>
          <w:b w:val="false"/>
          <w:i w:val="false"/>
          <w:color w:val="000000"/>
          <w:sz w:val="28"/>
        </w:rPr>
        <w:t xml:space="preserve"> және </w:t>
      </w:r>
      <w:r>
        <w:rPr>
          <w:rFonts w:ascii="Times New Roman"/>
          <w:b w:val="false"/>
          <w:i w:val="false"/>
          <w:color w:val="000000"/>
          <w:sz w:val="28"/>
        </w:rPr>
        <w:t>182-31-тармақтар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"182-29. Қаржы агенттіктерін бюджеттік кредиттеудің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алуының орындылығын айқындау:</w:t>
      </w:r>
    </w:p>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тиімділігін;</w:t>
      </w:r>
    </w:p>
    <w:p>
      <w:pPr>
        <w:spacing w:after="0"/>
        <w:ind w:left="0"/>
        <w:jc w:val="both"/>
      </w:pPr>
      <w:r>
        <w:rPr>
          <w:rFonts w:ascii="Times New Roman"/>
          <w:b w:val="false"/>
          <w:i w:val="false"/>
          <w:color w:val="000000"/>
          <w:sz w:val="28"/>
        </w:rPr>
        <w:t>
      2) қарыз алушыны (мамандандырылған ұйымдарды) талдауға негізделеді.</w:t>
      </w:r>
    </w:p>
    <w:p>
      <w:pPr>
        <w:spacing w:after="0"/>
        <w:ind w:left="0"/>
        <w:jc w:val="both"/>
      </w:pPr>
      <w:r>
        <w:rPr>
          <w:rFonts w:ascii="Times New Roman"/>
          <w:b w:val="false"/>
          <w:i w:val="false"/>
          <w:color w:val="000000"/>
          <w:sz w:val="28"/>
        </w:rPr>
        <w:t>
      Бұл ретте, айналым қаражатын толықтыру үшін бюджеттік кредиттеудің орындылығын айқындау кезінде мамандандырылған ұйымдарды ғана талдау жүзеге асырылады.</w:t>
      </w:r>
    </w:p>
    <w:bookmarkStart w:name="z33" w:id="14"/>
    <w:p>
      <w:pPr>
        <w:spacing w:after="0"/>
        <w:ind w:left="0"/>
        <w:jc w:val="both"/>
      </w:pPr>
      <w:r>
        <w:rPr>
          <w:rFonts w:ascii="Times New Roman"/>
          <w:b w:val="false"/>
          <w:i w:val="false"/>
          <w:color w:val="000000"/>
          <w:sz w:val="28"/>
        </w:rPr>
        <w:t xml:space="preserve">
      182-30. Мемлекеттiк жоспарлау жөнiндегi орталық уәкiлеттi органның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республикалық бюджет қаражаты есебінен бюджеттік кредиттеудің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 </w:t>
      </w:r>
    </w:p>
    <w:bookmarkEnd w:id="14"/>
    <w:bookmarkStart w:name="z34" w:id="15"/>
    <w:p>
      <w:pPr>
        <w:spacing w:after="0"/>
        <w:ind w:left="0"/>
        <w:jc w:val="both"/>
      </w:pPr>
      <w:r>
        <w:rPr>
          <w:rFonts w:ascii="Times New Roman"/>
          <w:b w:val="false"/>
          <w:i w:val="false"/>
          <w:color w:val="000000"/>
          <w:sz w:val="28"/>
        </w:rPr>
        <w:t>
      182-31.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үшін ББӘ мемлекеттік жоспарлау жөніндегі тиісті орталық немесе жергілікті уәкілетті органға бюджеттік кредиттің ҚЭН-ін ұсынады.".</w:t>
      </w:r>
    </w:p>
    <w:bookmarkEnd w:id="15"/>
    <w:bookmarkStart w:name="z35" w:id="16"/>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16"/>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Start w:name="z36"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37"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