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3c81" w14:textId="e6d3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30 наурыздағы № 28 бұйрығы. Қазақстан Республикасының Әділет министрлігінде 2022 жылғы 31 наурызда № 27338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Мемлекеттік активтерді басқару саясаты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наурыздағы</w:t>
            </w:r>
            <w:r>
              <w:br/>
            </w:r>
            <w:r>
              <w:rPr>
                <w:rFonts w:ascii="Times New Roman"/>
                <w:b w:val="false"/>
                <w:i w:val="false"/>
                <w:color w:val="000000"/>
                <w:sz w:val="20"/>
              </w:rPr>
              <w:t>№ 28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4"/>
    <w:p>
      <w:pPr>
        <w:spacing w:after="0"/>
        <w:ind w:left="0"/>
        <w:jc w:val="both"/>
      </w:pPr>
      <w:bookmarkStart w:name="z6" w:id="5"/>
      <w:r>
        <w:rPr>
          <w:rFonts w:ascii="Times New Roman"/>
          <w:b w:val="false"/>
          <w:i w:val="false"/>
          <w:color w:val="ff0000"/>
          <w:sz w:val="28"/>
        </w:rPr>
        <w:t xml:space="preserve">
      1.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6"/>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17726 болып тіркелген):</w:t>
      </w:r>
    </w:p>
    <w:bookmarkEnd w:id="6"/>
    <w:bookmarkStart w:name="z14" w:id="7"/>
    <w:p>
      <w:pPr>
        <w:spacing w:after="0"/>
        <w:ind w:left="0"/>
        <w:jc w:val="both"/>
      </w:pPr>
      <w:r>
        <w:rPr>
          <w:rFonts w:ascii="Times New Roman"/>
          <w:b w:val="false"/>
          <w:i w:val="false"/>
          <w:color w:val="000000"/>
          <w:sz w:val="28"/>
        </w:rPr>
        <w:t xml:space="preserve">
      көрсетілген бұйрықпен бекітілген Ұлттық әл-ауқат қорын қоспағанда, мемлекет бақылайтын акционерлік қоғамдардағы корпоративтік басқарудың үлгі </w:t>
      </w:r>
      <w:r>
        <w:rPr>
          <w:rFonts w:ascii="Times New Roman"/>
          <w:b w:val="false"/>
          <w:i w:val="false"/>
          <w:color w:val="000000"/>
          <w:sz w:val="28"/>
        </w:rPr>
        <w:t>кодексінде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және 6) тармақшалары мынадай редакцияда жазылсын:</w:t>
      </w:r>
    </w:p>
    <w:p>
      <w:pPr>
        <w:spacing w:after="0"/>
        <w:ind w:left="0"/>
        <w:jc w:val="both"/>
      </w:pPr>
      <w:r>
        <w:rPr>
          <w:rFonts w:ascii="Times New Roman"/>
          <w:b w:val="false"/>
          <w:i w:val="false"/>
          <w:color w:val="000000"/>
          <w:sz w:val="28"/>
        </w:rPr>
        <w:t>
      "5) даму жоспары – акцияларының бақылау пакеті (жарғылық капиталға қатысу үлесі) мемлекетке тиесілі мемлекеттік кәсіпорынның, акционерлік қоғамның және жауапкершілігі шектеулі серіктестіктің бес жылдық кезеңге арналған қызметінің негізгі бағыттары мен қаржы-шаруашылық қызметінің көрсеткіштерін айқындайтын құжат;</w:t>
      </w:r>
    </w:p>
    <w:bookmarkStart w:name="z16" w:id="8"/>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тармақшамен толықтырылсын:</w:t>
      </w:r>
    </w:p>
    <w:p>
      <w:pPr>
        <w:spacing w:after="0"/>
        <w:ind w:left="0"/>
        <w:jc w:val="both"/>
      </w:pPr>
      <w:r>
        <w:rPr>
          <w:rFonts w:ascii="Times New Roman"/>
          <w:b w:val="false"/>
          <w:i w:val="false"/>
          <w:color w:val="000000"/>
          <w:sz w:val="28"/>
        </w:rPr>
        <w:t>
      "6-1) іс-шаралар жоспары – ұлттық басқарушы холдинг, ұлттық холдинг және ұлттық компания қызметінің негізгі бағыттарын және қаржы-шаруашылық қызметінің бес жылдық кезеңге арналған көрсеткіштерін айқындайтын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14) тармақшасы мынадай редакцияда жазылсын:</w:t>
      </w:r>
    </w:p>
    <w:p>
      <w:pPr>
        <w:spacing w:after="0"/>
        <w:ind w:left="0"/>
        <w:jc w:val="both"/>
      </w:pPr>
      <w:r>
        <w:rPr>
          <w:rFonts w:ascii="Times New Roman"/>
          <w:b w:val="false"/>
          <w:i w:val="false"/>
          <w:color w:val="000000"/>
          <w:sz w:val="28"/>
        </w:rPr>
        <w:t>
      "14) қызметтің түйінді көрсеткіштері (индикаторлары) (бұдан әрі – ҚТК) – қоғамның, қоғамның лауазымды адамдары мен қызметкерлерінің қызметі тиімділігінің деңгейін сипаттайтын, олардың қызметінің тиімділігін бағалауға мүмкіндік беретін көрсеткіштер. ҚНК қоғамның даму жоспарының және/немесе іс-шаралар жоспарының құрамында қоғам үшін бекітілетін не қоғамның әрбір қызметкері үшін сараланған түрде бекітілетін және олардың жоспарланатын және есепті кезеңдердегі қызметінің нәтижелеріне сәйкес келетін сандық мәнге 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"Қоғамның және ұйымдардың атқарушы органы ұйымдардың директорлар кеңесінің бекітуі үшін жіберілетін ұйымдардың іс-шаралар жоспарларының қоғамның даму жоспарына және/немесе іс-шаралар жоспарына сәйкестігін қамтамасыз етеді.</w:t>
      </w:r>
    </w:p>
    <w:p>
      <w:pPr>
        <w:spacing w:after="0"/>
        <w:ind w:left="0"/>
        <w:jc w:val="both"/>
      </w:pPr>
      <w:r>
        <w:rPr>
          <w:rFonts w:ascii="Times New Roman"/>
          <w:b w:val="false"/>
          <w:i w:val="false"/>
          <w:color w:val="000000"/>
          <w:sz w:val="28"/>
        </w:rPr>
        <w:t>
      Қоғамның атқарушы органы даму және орнықты даму жоспарлары мәселелері бойынша ұйымның атқарушы органымен тұрақты диалогты қолдауы қажет. Бұл ретте қоғам ұйымның атқарушы органы жауапты болатын ұйымның жедел (ағымдағы) қызметіне араласуға жол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 және/немесе іс-шаралар жоспарларында көрініс табады. Барлық қабылданатын шешімдер мен іс-қимылдар даму жоспарына және/немесе іс-шаралар жоспарына сәйкес келеді.</w:t>
      </w:r>
    </w:p>
    <w:p>
      <w:pPr>
        <w:spacing w:after="0"/>
        <w:ind w:left="0"/>
        <w:jc w:val="both"/>
      </w:pPr>
      <w:r>
        <w:rPr>
          <w:rFonts w:ascii="Times New Roman"/>
          <w:b w:val="false"/>
          <w:i w:val="false"/>
          <w:color w:val="000000"/>
          <w:sz w:val="28"/>
        </w:rPr>
        <w:t>
      Қоғам мен оның атқарушы органы қызметінің тиімділігін бағалаудың негізгі элементі ҚТК жүйесі болып табылады. Акционерлер (жалғыз акционер) директорлар кеңесіндегі өз өкілдері арқылы (не жазбаша хабарлама арқылы) стратегиялық бағдарларды және ҚТК бойынша өз үміттерін білдіреді.</w:t>
      </w:r>
    </w:p>
    <w:p>
      <w:pPr>
        <w:spacing w:after="0"/>
        <w:ind w:left="0"/>
        <w:jc w:val="both"/>
      </w:pPr>
      <w:r>
        <w:rPr>
          <w:rFonts w:ascii="Times New Roman"/>
          <w:b w:val="false"/>
          <w:i w:val="false"/>
          <w:color w:val="000000"/>
          <w:sz w:val="28"/>
        </w:rPr>
        <w:t xml:space="preserve">
      ҚТК-ға қол жеткізу мақсатында Қоғам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даму жоспарын және/немесе іс-шаралар жоспарын әзірлейді.</w:t>
      </w:r>
    </w:p>
    <w:p>
      <w:pPr>
        <w:spacing w:after="0"/>
        <w:ind w:left="0"/>
        <w:jc w:val="both"/>
      </w:pPr>
      <w:r>
        <w:rPr>
          <w:rFonts w:ascii="Times New Roman"/>
          <w:b w:val="false"/>
          <w:i w:val="false"/>
          <w:color w:val="000000"/>
          <w:sz w:val="28"/>
        </w:rPr>
        <w:t>
      Жыл сайынғы негізде қоғамның ҚНК қол жеткізуін бағалау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p>
      <w:pPr>
        <w:spacing w:after="0"/>
        <w:ind w:left="0"/>
        <w:jc w:val="both"/>
      </w:pPr>
      <w:r>
        <w:rPr>
          <w:rFonts w:ascii="Times New Roman"/>
          <w:b w:val="false"/>
          <w:i w:val="false"/>
          <w:color w:val="000000"/>
          <w:sz w:val="28"/>
        </w:rPr>
        <w:t>
      Даму жоспарында және/немесе іс-шаралар жоспарында белгіленген мақсаттар мен міндеттерге қол жеткізуді бағалау мақсатында ұйымдарға мынадай процестер арқылы ҚТК белгіленеді:</w:t>
      </w:r>
    </w:p>
    <w:p>
      <w:pPr>
        <w:spacing w:after="0"/>
        <w:ind w:left="0"/>
        <w:jc w:val="both"/>
      </w:pPr>
      <w:r>
        <w:rPr>
          <w:rFonts w:ascii="Times New Roman"/>
          <w:b w:val="false"/>
          <w:i w:val="false"/>
          <w:color w:val="000000"/>
          <w:sz w:val="28"/>
        </w:rPr>
        <w:t>
      1) Қоғам директорлар кеңестеріндегі өз өкілдеріне жоспарланатын кезеңге арналған ұйымдардың нысаналы ҚНК бойынша өз үміттерін жібереді, оларды олар ұйымдардың директорлар кеңестерінің қарауына енгізеді;</w:t>
      </w:r>
    </w:p>
    <w:p>
      <w:pPr>
        <w:spacing w:after="0"/>
        <w:ind w:left="0"/>
        <w:jc w:val="both"/>
      </w:pPr>
      <w:r>
        <w:rPr>
          <w:rFonts w:ascii="Times New Roman"/>
          <w:b w:val="false"/>
          <w:i w:val="false"/>
          <w:color w:val="000000"/>
          <w:sz w:val="28"/>
        </w:rPr>
        <w:t>
      2) ұйымның директорлар кеңесінің қарауы мен талқылауының қорытындылары бойынша ҚНК тізбесі және нысаналы мәндері бекітіледі, олар тиісті он жылдық кезеңге даму стратегиясын және/немесе бес жылдық кезеңге даму жоспарларын әзірлеу үшін ұйымның атқарушы органына жеткізіледі;</w:t>
      </w:r>
    </w:p>
    <w:p>
      <w:pPr>
        <w:spacing w:after="0"/>
        <w:ind w:left="0"/>
        <w:jc w:val="both"/>
      </w:pPr>
      <w:r>
        <w:rPr>
          <w:rFonts w:ascii="Times New Roman"/>
          <w:b w:val="false"/>
          <w:i w:val="false"/>
          <w:color w:val="000000"/>
          <w:sz w:val="28"/>
        </w:rPr>
        <w:t>
      3) компанияның іс-шаралар жоспарын ұйымдардың директорлар кеңесі бекітеді.</w:t>
      </w:r>
    </w:p>
    <w:bookmarkStart w:name="z21" w:id="9"/>
    <w:p>
      <w:pPr>
        <w:spacing w:after="0"/>
        <w:ind w:left="0"/>
        <w:jc w:val="both"/>
      </w:pPr>
      <w:r>
        <w:rPr>
          <w:rFonts w:ascii="Times New Roman"/>
          <w:b w:val="false"/>
          <w:i w:val="false"/>
          <w:color w:val="000000"/>
          <w:sz w:val="28"/>
        </w:rPr>
        <w:t>
      30. Қоғам акцияларының бақылау пакеті (қатысу үлесі) қоғамға тиесілі ұйымдардың даму жоспарларын және/немесе іс-шаралар жоспарларын әзірлеудің, бекітудің, сондай-ақ олардың іске асырылуын мониторингтеудің және бағалаудың бірыңғай қағидаларын бекітеді.</w:t>
      </w:r>
    </w:p>
    <w:bookmarkEnd w:id="9"/>
    <w:p>
      <w:pPr>
        <w:spacing w:after="0"/>
        <w:ind w:left="0"/>
        <w:jc w:val="both"/>
      </w:pPr>
      <w:r>
        <w:rPr>
          <w:rFonts w:ascii="Times New Roman"/>
          <w:b w:val="false"/>
          <w:i w:val="false"/>
          <w:color w:val="000000"/>
          <w:sz w:val="28"/>
        </w:rPr>
        <w:t>
      Қоғамның атқарушы органы даму жоспарларының және/немесе іс-шаралар жоспарының және ұйымның ҚНК орындалуына мониторинг жүргізеді.</w:t>
      </w:r>
    </w:p>
    <w:p>
      <w:pPr>
        <w:spacing w:after="0"/>
        <w:ind w:left="0"/>
        <w:jc w:val="both"/>
      </w:pPr>
      <w:r>
        <w:rPr>
          <w:rFonts w:ascii="Times New Roman"/>
          <w:b w:val="false"/>
          <w:i w:val="false"/>
          <w:color w:val="000000"/>
          <w:sz w:val="28"/>
        </w:rPr>
        <w:t>
      Мониторинг нәтижелері және іс-шаралар жоспарының орындалуы туралы есептер Қоғамның құжаттарында айқындалған тәртіппен Қоғамның қызметті жоспарлау, мониторингтеу және бағалау жөніндегі ақпараттық жүйесіне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екінші бөлігінің 1) және 2) тармақшалары мынадай редакцияда жазылсын:</w:t>
      </w:r>
    </w:p>
    <w:p>
      <w:pPr>
        <w:spacing w:after="0"/>
        <w:ind w:left="0"/>
        <w:jc w:val="both"/>
      </w:pPr>
      <w:r>
        <w:rPr>
          <w:rFonts w:ascii="Times New Roman"/>
          <w:b w:val="false"/>
          <w:i w:val="false"/>
          <w:color w:val="000000"/>
          <w:sz w:val="28"/>
        </w:rPr>
        <w:t>
      "1) даму жоспарын айқындау (бағыттары мен нәтижелері);</w:t>
      </w:r>
    </w:p>
    <w:p>
      <w:pPr>
        <w:spacing w:after="0"/>
        <w:ind w:left="0"/>
        <w:jc w:val="both"/>
      </w:pPr>
      <w:r>
        <w:rPr>
          <w:rFonts w:ascii="Times New Roman"/>
          <w:b w:val="false"/>
          <w:i w:val="false"/>
          <w:color w:val="000000"/>
          <w:sz w:val="28"/>
        </w:rPr>
        <w:t>
      2) даму жоспарында және/немесе іс-шаралар жоспарында белгіленетін ҚНК-ны қою және мониторингтеу;";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"Қоғамның жалғыз акционері даму жоспарының мәселелерін, Қоғам басқармасының бірінші басшысын сайлауды және қоғамның ұзақ мерзімді құнының өсуіне және орнықты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"79. Қоғамның директорлар кеңесінің сандық құрамын акционерлердің жалпы жиналысы (жалғыз акционер) айқындайды. Қоғамның директорлар кеңесінің құрамы қызмет ауқымын, бизнестің қажеттіліктерін, ағымдағы міндеттерді, даму жоспарын және/немесе іс-шаралар жоспарын және қаржылық мүмкіндіктерді ескере отырып, жеке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Директорлар кеңесі мүшесінің сыйақы мөлшерін белгілеу кезінде директорлар кеңесі мүшелерінің міндеттері, Қоғам қызметінің ауқымы, даму жоспарында айқындалатын ұзақ мерзімді мақсаттар мен міндеттер, директорлар кеңесі қарайтын мәселелердің күрделілігі, жеке сектордың ұқсас компанияларындағы сыйақы деңгейі (бенчмаркинг, сыйақыларды шолу) назарға алынады.</w:t>
      </w:r>
    </w:p>
    <w:p>
      <w:pPr>
        <w:spacing w:after="0"/>
        <w:ind w:left="0"/>
        <w:jc w:val="both"/>
      </w:pPr>
      <w:r>
        <w:rPr>
          <w:rFonts w:ascii="Times New Roman"/>
          <w:b w:val="false"/>
          <w:i w:val="false"/>
          <w:color w:val="000000"/>
          <w:sz w:val="28"/>
        </w:rPr>
        <w:t>
      Мемлекеттік қызметшілер болып табылатын акционерлік қоғамдардың директорлар кеңестерінің және жауапкершілігі шектеулі серіктестіктердің байқау кеңестерінің мүшелеріне сыйақы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"120. Маңызды мәселелер тізбесі, оның ішінде даму жоспарын және/немесе іс-шаралар жоспарын, басқарма басшысы мен мүшелері үшін ҚНК, жылдық есепті және басқа заңды тұлғаларды құруға қатысуды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Басқарма директорлар кеңесіне есеп береді және Қоғамның күнделікті қызметіне басшылықты жүзеге асырады, даму жоспарының және/немесе директорлар кеңесі мен акционерлердің жалпы жиналысы қабылдаған іс-шаралар мен шешімдер жоспарының іске асырылуына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"167. Басқарма директорлар кеңесінің басшылығымен қоғамның даму жоспарын және/немесе іс-шаралар жоспарын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"168. Директорлар кеңесі Қоғам басқармасының қызметін бақылауды жүзеге асырады. Бақылау басқарманың директорлар кеңесіне орта мерзімді іс-шаралар жоспарларының орындалуы және тоқсанына кемінде бір рет қол жеткізілген нәтижелер мәселелері бойынша тұрақты есеп беруі және басқарманы тыңдауы арқылы жүзеге асырылады.</w:t>
      </w:r>
    </w:p>
    <w:bookmarkStart w:name="z30" w:id="10"/>
    <w:p>
      <w:pPr>
        <w:spacing w:after="0"/>
        <w:ind w:left="0"/>
        <w:jc w:val="both"/>
      </w:pPr>
      <w:r>
        <w:rPr>
          <w:rFonts w:ascii="Times New Roman"/>
          <w:b w:val="false"/>
          <w:i w:val="false"/>
          <w:color w:val="000000"/>
          <w:sz w:val="28"/>
        </w:rPr>
        <w:t>
      169. Басқарма бетпе-бет отырыстар өткізеді және даму жоспарын және/немесе іс-шаралар жоспарын, акционерлердің (жалғыз акционердің) жалпы жиналысының,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Қоғамның Жарғысы мен ішкі құжаттарында айқындалған.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"170. 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жоспары және/немесе іс-шаралар жоспары, инвестициялық жобалар, тәуекелдерді басқару сияқты мәселелерді қарау кезінде бірнеше отырыс өткізуге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орнықты дамудың тәуекелдерді басқаруды, жоспарлауды, адам ресурстарын басқаруды, инвестицияларды, есептілікті, операциялық қызметті және басқаларды қоса алғанда, түйінді процестерге, сондай-ақ даму жоспарына және шешімдер қабылдау процестеріне интеграциялануы;";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192-тармақтың</w:t>
      </w:r>
      <w:r>
        <w:rPr>
          <w:rFonts w:ascii="Times New Roman"/>
          <w:b w:val="false"/>
          <w:i w:val="false"/>
          <w:color w:val="000000"/>
          <w:sz w:val="28"/>
        </w:rPr>
        <w:t xml:space="preserve"> екінші бөлігінің 2) және 3) тармақшалары мынадай редакцияда жазылсын:</w:t>
      </w:r>
    </w:p>
    <w:p>
      <w:pPr>
        <w:spacing w:after="0"/>
        <w:ind w:left="0"/>
        <w:jc w:val="both"/>
      </w:pPr>
      <w:r>
        <w:rPr>
          <w:rFonts w:ascii="Times New Roman"/>
          <w:b w:val="false"/>
          <w:i w:val="false"/>
          <w:color w:val="000000"/>
          <w:sz w:val="28"/>
        </w:rPr>
        <w:t>
      "2) даму жоспары;</w:t>
      </w:r>
    </w:p>
    <w:p>
      <w:pPr>
        <w:spacing w:after="0"/>
        <w:ind w:left="0"/>
        <w:jc w:val="both"/>
      </w:pPr>
      <w:r>
        <w:rPr>
          <w:rFonts w:ascii="Times New Roman"/>
          <w:b w:val="false"/>
          <w:i w:val="false"/>
          <w:color w:val="000000"/>
          <w:sz w:val="28"/>
        </w:rPr>
        <w:t>
      3) 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қоса алғанда, есептілік, тәуекелдерді басқару, адам ресурстарын басқару, инвестициялар, операциялық қызмет және басқалар, сондай-ақ органдардан бастап барлық деңгейлерде (акционерлердің жалпы жиналысы (жалғыз акционер), директорлар кеңесі, басқарма) шешімдер қабылдау процестеріне қатысып, қатардағы жұмыскерлердің шешімдерін аяқтайтын негізгі процестер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даму жоспары және/немесе іс-шаралар жоспары (стратегиялық мақсаттар); қызметтің басым бағыттары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247-тармақтың </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Қоғам туралы: жалпы мәліметтер; мынадай: 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оны іске асыру нәтижелері; нарыққа шолу және нарықтағы жағдайы сияқты мәліметтерді қоса алғанда, жарғылық капиталдың құрылымы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