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e99f" w14:textId="06ce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қатысушыларының бірыңғай тізілімін жүргізу қағидаларын бекіту туралы" Қазақстан Республикасы Инвестициялар және даму министрінің 2019 жылғы 1 шілдедегі № 468 бұйрығына өзгерістер пен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25 наурыздағы № 152 бұйрығы. Қазақстан Республикасының Әділет министрлігінде 2022 жылғы 30 наурызда № 27298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"Арнайы экономикалық аймақтар қатысушыларының бірыңғай тізілімін жүргізу қағидаларын бекіту туралы" Қазақстан Республикасы Инвестициялар және даму министрінің 2019 жылғы 1 шілдедегі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18978 болып тіркелген) мынадай өзгерістер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қатысушыларының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қолданылатын негізгі ұғымдар:</w:t>
      </w:r>
    </w:p>
    <w:bookmarkStart w:name="z4" w:id="3"/>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bookmarkEnd w:id="3"/>
    <w:bookmarkStart w:name="z5" w:id="4"/>
    <w:p>
      <w:pPr>
        <w:spacing w:after="0"/>
        <w:ind w:left="0"/>
        <w:jc w:val="both"/>
      </w:pPr>
      <w:r>
        <w:rPr>
          <w:rFonts w:ascii="Times New Roman"/>
          <w:b w:val="false"/>
          <w:i w:val="false"/>
          <w:color w:val="000000"/>
          <w:sz w:val="28"/>
        </w:rPr>
        <w:t>
      2) арнайы экономикалық аймақ қатысушыларының бірыңғай тізілімі - Қазақстан Республикасының аумағында құрылған барлық арнайы экономикалық аймақтар қатысушыларының тізілімі;</w:t>
      </w:r>
    </w:p>
    <w:bookmarkEnd w:id="4"/>
    <w:bookmarkStart w:name="z6" w:id="5"/>
    <w:p>
      <w:pPr>
        <w:spacing w:after="0"/>
        <w:ind w:left="0"/>
        <w:jc w:val="both"/>
      </w:pPr>
      <w:r>
        <w:rPr>
          <w:rFonts w:ascii="Times New Roman"/>
          <w:b w:val="false"/>
          <w:i w:val="false"/>
          <w:color w:val="000000"/>
          <w:sz w:val="28"/>
        </w:rPr>
        <w:t>
      3)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Заңына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w:t>
      </w:r>
    </w:p>
    <w:bookmarkEnd w:id="5"/>
    <w:bookmarkStart w:name="z7" w:id="6"/>
    <w:p>
      <w:pPr>
        <w:spacing w:after="0"/>
        <w:ind w:left="0"/>
        <w:jc w:val="both"/>
      </w:pPr>
      <w:r>
        <w:rPr>
          <w:rFonts w:ascii="Times New Roman"/>
          <w:b w:val="false"/>
          <w:i w:val="false"/>
          <w:color w:val="000000"/>
          <w:sz w:val="28"/>
        </w:rPr>
        <w:t>
      4)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6"/>
    <w:bookmarkStart w:name="z8" w:id="7"/>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bookmarkEnd w:id="7"/>
    <w:bookmarkStart w:name="z9" w:id="8"/>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Арнайы экономикалық аймақтар қатысушыларының бірыңғай тізілімінде мәліметтерді өзектендіру (жаңарту) төменде келтірілген жағдайлардың бірі туындаған кезде жүргізіледі:</w:t>
      </w:r>
    </w:p>
    <w:bookmarkStart w:name="z11" w:id="9"/>
    <w:p>
      <w:pPr>
        <w:spacing w:after="0"/>
        <w:ind w:left="0"/>
        <w:jc w:val="both"/>
      </w:pPr>
      <w:r>
        <w:rPr>
          <w:rFonts w:ascii="Times New Roman"/>
          <w:b w:val="false"/>
          <w:i w:val="false"/>
          <w:color w:val="000000"/>
          <w:sz w:val="28"/>
        </w:rPr>
        <w:t>
      1) Арнайы экономикалық аймақ атауының өзгеруі;</w:t>
      </w:r>
    </w:p>
    <w:bookmarkEnd w:id="9"/>
    <w:bookmarkStart w:name="z12" w:id="10"/>
    <w:p>
      <w:pPr>
        <w:spacing w:after="0"/>
        <w:ind w:left="0"/>
        <w:jc w:val="both"/>
      </w:pPr>
      <w:r>
        <w:rPr>
          <w:rFonts w:ascii="Times New Roman"/>
          <w:b w:val="false"/>
          <w:i w:val="false"/>
          <w:color w:val="000000"/>
          <w:sz w:val="28"/>
        </w:rPr>
        <w:t>
      2) осы Қағидаларға қосымшаға сәйкес бірыңғай тізілімге енгізілген қатысушы туралы мәліметтердің өзгеруі;</w:t>
      </w:r>
    </w:p>
    <w:bookmarkEnd w:id="10"/>
    <w:bookmarkStart w:name="z13" w:id="11"/>
    <w:p>
      <w:pPr>
        <w:spacing w:after="0"/>
        <w:ind w:left="0"/>
        <w:jc w:val="both"/>
      </w:pPr>
      <w:r>
        <w:rPr>
          <w:rFonts w:ascii="Times New Roman"/>
          <w:b w:val="false"/>
          <w:i w:val="false"/>
          <w:color w:val="000000"/>
          <w:sz w:val="28"/>
        </w:rPr>
        <w:t>
      3) қызметті жүзеге асыру туралы шарттың қолданылуын тоқтату жатады.";</w:t>
      </w:r>
    </w:p>
    <w:bookmarkEnd w:id="11"/>
    <w:bookmarkStart w:name="z14" w:id="12"/>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12"/>
    <w:p>
      <w:pPr>
        <w:spacing w:after="0"/>
        <w:ind w:left="0"/>
        <w:jc w:val="both"/>
      </w:pPr>
      <w:r>
        <w:rPr>
          <w:rFonts w:ascii="Times New Roman"/>
          <w:b w:val="false"/>
          <w:i w:val="false"/>
          <w:color w:val="000000"/>
          <w:sz w:val="28"/>
        </w:rPr>
        <w:t>
      "8-1. Арнайы экономикалық аймақтар қатысушыларының бірыңғай тізілімінде мәліметтерді өзектендіру (жаңарту) арнайы экономикалық аймақтың басқарушы компанияларынан тиісті хабарлама келіп түскен күннен бастап 5 (бес) жұмыс күні ішінде жүргізіледі.</w:t>
      </w:r>
    </w:p>
    <w:bookmarkStart w:name="z15" w:id="13"/>
    <w:p>
      <w:pPr>
        <w:spacing w:after="0"/>
        <w:ind w:left="0"/>
        <w:jc w:val="both"/>
      </w:pPr>
      <w:r>
        <w:rPr>
          <w:rFonts w:ascii="Times New Roman"/>
          <w:b w:val="false"/>
          <w:i w:val="false"/>
          <w:color w:val="000000"/>
          <w:sz w:val="28"/>
        </w:rPr>
        <w:t>
      8-2. Арнайы экономикалық аймақтың басқарушы компаниясы ауысқан кезде соңғысы бұл туралы арнайы экономикалық және индустриялық аймақтардың құрылуы, жұмыс істеуі және таратылуы саласында мемлекеттік реттеуді жүзеге асыратын уәкілетті органды және бірыңғай үйлестіру орталығын осындай ауысым туралы шешім қабылданған күннен бастап 2 (екі) жұмыс күні ішінде хабардар етеді.".</w:t>
      </w:r>
    </w:p>
    <w:bookmarkEnd w:id="13"/>
    <w:bookmarkStart w:name="z16"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