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e562" w14:textId="8dbe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"Cтипендиялық бағдарламаларға қатысу үшін үміткерлерді іріктеу қағидаларын бекіту туралы" Қазақтан Республикасы Білім және ғылым министрінің 2018 жылғы 8 қазандағы № 548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14 наурыздағы № 96 бұйрығы. Қазақстан Республикасының Әділет министрлігінде 2022 жылғы 29 наурызда № 27253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1."Cтипендиялық бағдарламаларға қатысу үшін үміткерлерді іріктеу қағидаларын бекіту туралы" Қазақтан Республикасы Білім және ғылым министрінің 2018 жылғы 8 қазандағы № 548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17520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Стипендиялық бағдарламаларға қатысу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Стипендиялық бағдарламаларға қатысу үшін құжаттарды қабылдау мерзімі күнтізбелік жылғы 30 наурыз бен 30 маусым аралығында.";</w:t>
      </w:r>
    </w:p>
    <w:bookmarkStart w:name="z4" w:id="0"/>
    <w:p>
      <w:pPr>
        <w:spacing w:after="0"/>
        <w:ind w:left="0"/>
        <w:jc w:val="both"/>
      </w:pPr>
      <w:r>
        <w:rPr>
          <w:rFonts w:ascii="Times New Roman"/>
          <w:b w:val="false"/>
          <w:i w:val="false"/>
          <w:color w:val="000000"/>
          <w:sz w:val="28"/>
        </w:rPr>
        <w:t>
      мынадай мазмұндағы 6-1-тармақпен толықтырылсын:</w:t>
      </w:r>
    </w:p>
    <w:bookmarkEnd w:id="0"/>
    <w:p>
      <w:pPr>
        <w:spacing w:after="0"/>
        <w:ind w:left="0"/>
        <w:jc w:val="both"/>
      </w:pPr>
      <w:r>
        <w:rPr>
          <w:rFonts w:ascii="Times New Roman"/>
          <w:b w:val="false"/>
          <w:i w:val="false"/>
          <w:color w:val="000000"/>
          <w:sz w:val="28"/>
        </w:rPr>
        <w:t>
      "6-1. Үміткер, егер ол осы деңгейлердің әрқайсысында бірінші рет білім алатын болса, стипендиялық бағдарлама бойынша жоғары және (немесе) жоғары оқу орнынан кейінгі білім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Үміткер оператор порталы арқылы бакалавриат даярлау бағыты бойынша конкурстық іріктеуге қатысу үшін мынадай құжаттарды ұсынады:</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транскрипті және қосымшасы бар (бар болса) алдыңғы білім деңгейі туралы құжаттың көшірмесі және қазақ немесе орыс немесе ағылшын тілдеріне нотариалды куәландырылған аудармасы (бакалавр дәрежесін алуға үміткерлер үшін - кемінде "жақсы" деген бағасы бар орта білімді растайтын құжат үлгерімінің орташа балы);</w:t>
      </w:r>
    </w:p>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p>
      <w:pPr>
        <w:spacing w:after="0"/>
        <w:ind w:left="0"/>
        <w:jc w:val="both"/>
      </w:pPr>
      <w:r>
        <w:rPr>
          <w:rFonts w:ascii="Times New Roman"/>
          <w:b w:val="false"/>
          <w:i w:val="false"/>
          <w:color w:val="000000"/>
          <w:sz w:val="28"/>
        </w:rPr>
        <w:t>
      4) үміткер оқыған білім беру ұйымының немесе жұмыс берушінің қазақ немесе орыс немесе ағылшын тілдеріндегі ұсыным хаты;</w:t>
      </w:r>
    </w:p>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p>
      <w:pPr>
        <w:spacing w:after="0"/>
        <w:ind w:left="0"/>
        <w:jc w:val="both"/>
      </w:pPr>
      <w:r>
        <w:rPr>
          <w:rFonts w:ascii="Times New Roman"/>
          <w:b w:val="false"/>
          <w:i w:val="false"/>
          <w:color w:val="000000"/>
          <w:sz w:val="28"/>
        </w:rPr>
        <w:t>
      6) осы Қағидалардың 4-қосымшасына сәйкес толтырылған сауалнама;</w:t>
      </w:r>
    </w:p>
    <w:p>
      <w:pPr>
        <w:spacing w:after="0"/>
        <w:ind w:left="0"/>
        <w:jc w:val="both"/>
      </w:pPr>
      <w:r>
        <w:rPr>
          <w:rFonts w:ascii="Times New Roman"/>
          <w:b w:val="false"/>
          <w:i w:val="false"/>
          <w:color w:val="000000"/>
          <w:sz w:val="28"/>
        </w:rPr>
        <w:t>
      7) қазақстандық ЖЖОКБҰ-дан шақыру хат (бар болса).";</w:t>
      </w:r>
    </w:p>
    <w:bookmarkStart w:name="z6" w:id="1"/>
    <w:p>
      <w:pPr>
        <w:spacing w:after="0"/>
        <w:ind w:left="0"/>
        <w:jc w:val="both"/>
      </w:pPr>
      <w:r>
        <w:rPr>
          <w:rFonts w:ascii="Times New Roman"/>
          <w:b w:val="false"/>
          <w:i w:val="false"/>
          <w:color w:val="000000"/>
          <w:sz w:val="28"/>
        </w:rPr>
        <w:t>
      мынадай мазмұндағы 7-1-тармақпен толықтырылсын:</w:t>
      </w:r>
    </w:p>
    <w:bookmarkEnd w:id="1"/>
    <w:p>
      <w:pPr>
        <w:spacing w:after="0"/>
        <w:ind w:left="0"/>
        <w:jc w:val="both"/>
      </w:pPr>
      <w:r>
        <w:rPr>
          <w:rFonts w:ascii="Times New Roman"/>
          <w:b w:val="false"/>
          <w:i w:val="false"/>
          <w:color w:val="000000"/>
          <w:sz w:val="28"/>
        </w:rPr>
        <w:t>
      "7-1. Үміткер оператор порталы арқылы магистратура даярлау бағыты бойынша конкурстық іріктеуге қатысу үшін мынадай құжаттарды ұсынады:</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транскрипті және қосымшасы бар (бар болса) алдыңғы білім деңгейі туралы құжаттың көшірмесі және қазақ немесе орыс немесе ағылшын тілдеріне нотариалды куәландырылған аудармасы (бакалавр немесе маман дипломының орташа балы кемінде 3.0 (4.0-ден) GPA немесе оның білім беру мекемелерінде алынған баламасы;</w:t>
      </w:r>
    </w:p>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p>
      <w:pPr>
        <w:spacing w:after="0"/>
        <w:ind w:left="0"/>
        <w:jc w:val="both"/>
      </w:pPr>
      <w:r>
        <w:rPr>
          <w:rFonts w:ascii="Times New Roman"/>
          <w:b w:val="false"/>
          <w:i w:val="false"/>
          <w:color w:val="000000"/>
          <w:sz w:val="28"/>
        </w:rPr>
        <w:t>
      4) үміткер оқыған білім беру ұйымынан немесе жұмыс берушіден қазақ немесе орыс немесе ағылшын тілдеріндегі 2 ұсыным хат;</w:t>
      </w:r>
    </w:p>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p>
      <w:pPr>
        <w:spacing w:after="0"/>
        <w:ind w:left="0"/>
        <w:jc w:val="both"/>
      </w:pPr>
      <w:r>
        <w:rPr>
          <w:rFonts w:ascii="Times New Roman"/>
          <w:b w:val="false"/>
          <w:i w:val="false"/>
          <w:color w:val="000000"/>
          <w:sz w:val="28"/>
        </w:rPr>
        <w:t>
      6) осы Қағидалардың 4-қосымшасына сәйкес толтырылған сауалнама;</w:t>
      </w:r>
    </w:p>
    <w:p>
      <w:pPr>
        <w:spacing w:after="0"/>
        <w:ind w:left="0"/>
        <w:jc w:val="both"/>
      </w:pPr>
      <w:r>
        <w:rPr>
          <w:rFonts w:ascii="Times New Roman"/>
          <w:b w:val="false"/>
          <w:i w:val="false"/>
          <w:color w:val="000000"/>
          <w:sz w:val="28"/>
        </w:rPr>
        <w:t>
      7) қазақстандық ЖЖОКБҰ-дан шақыру хат (бар болса);</w:t>
      </w:r>
    </w:p>
    <w:p>
      <w:pPr>
        <w:spacing w:after="0"/>
        <w:ind w:left="0"/>
        <w:jc w:val="both"/>
      </w:pPr>
      <w:r>
        <w:rPr>
          <w:rFonts w:ascii="Times New Roman"/>
          <w:b w:val="false"/>
          <w:i w:val="false"/>
          <w:color w:val="000000"/>
          <w:sz w:val="28"/>
        </w:rPr>
        <w:t>
      8) шет тілін меңгергенін растайтын халықаралық сертификат:</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International English Language Tests System Аcademic (Интернашнал Инглиш Лангудж Тестс Систем Академик (IELTS Academic (АЙЛТС Академик), шекті балл - кемінде 5.5;</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ниво В2) (DSH, Niveau В2/В2 деңгейі),</w:t>
      </w:r>
    </w:p>
    <w:p>
      <w:pPr>
        <w:spacing w:after="0"/>
        <w:ind w:left="0"/>
        <w:jc w:val="both"/>
      </w:pPr>
      <w:r>
        <w:rPr>
          <w:rFonts w:ascii="Times New Roman"/>
          <w:b w:val="false"/>
          <w:i w:val="false"/>
          <w:color w:val="000000"/>
          <w:sz w:val="28"/>
        </w:rPr>
        <w:t>
      TestDaF-Prufung (тестдаф-прюфун ниво В2) (Niveau В2/В2 деңгейі);</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тыңдалым секциялары бойынша B2 деңгейден төмен емес),</w:t>
      </w:r>
    </w:p>
    <w:p>
      <w:pPr>
        <w:spacing w:after="0"/>
        <w:ind w:left="0"/>
        <w:jc w:val="both"/>
      </w:pPr>
      <w:r>
        <w:rPr>
          <w:rFonts w:ascii="Times New Roman"/>
          <w:b w:val="false"/>
          <w:i w:val="false"/>
          <w:color w:val="000000"/>
          <w:sz w:val="28"/>
        </w:rPr>
        <w:t>
      Diplome d’Etudes en Langue français - Диплом дэтюд ан Ланг франсэз (DELF (ДЭЛФ), B2 деңгейі),</w:t>
      </w:r>
    </w:p>
    <w:p>
      <w:pPr>
        <w:spacing w:after="0"/>
        <w:ind w:left="0"/>
        <w:jc w:val="both"/>
      </w:pPr>
      <w:r>
        <w:rPr>
          <w:rFonts w:ascii="Times New Roman"/>
          <w:b w:val="false"/>
          <w:i w:val="false"/>
          <w:color w:val="000000"/>
          <w:sz w:val="28"/>
        </w:rPr>
        <w:t>
      Diplome Approfondi de Langue français - Диплом Аппрофонди де Ланг Франсэз (DALF (ДАЛФ), B2 деңгейі),</w:t>
      </w:r>
    </w:p>
    <w:p>
      <w:pPr>
        <w:spacing w:after="0"/>
        <w:ind w:left="0"/>
        <w:jc w:val="both"/>
      </w:pPr>
      <w:r>
        <w:rPr>
          <w:rFonts w:ascii="Times New Roman"/>
          <w:b w:val="false"/>
          <w:i w:val="false"/>
          <w:color w:val="000000"/>
          <w:sz w:val="28"/>
        </w:rPr>
        <w:t>
      Test de connaissance du français - Тест де коннэссанс дю франсэ (TCF (ТСФ) - кемінде 50 балл.</w:t>
      </w:r>
    </w:p>
    <w:p>
      <w:pPr>
        <w:spacing w:after="0"/>
        <w:ind w:left="0"/>
        <w:jc w:val="both"/>
      </w:pPr>
      <w:r>
        <w:rPr>
          <w:rFonts w:ascii="Times New Roman"/>
          <w:b w:val="false"/>
          <w:i w:val="false"/>
          <w:color w:val="000000"/>
          <w:sz w:val="28"/>
        </w:rPr>
        <w:t>
      Көрсетілген тілдер ана тілі болып табылатын тұлғаға шетел тілін білетіндігін растайтын халықаралық сертификат қажет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Үміткер оператор порталы арқылы докторантура даярлау бағыты бойынша конкурстық іріктеуге қатысу үшін мынадай құжаттарды ұсынады:</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транскрипті және қосымшасы бар (бар болса) алдыңғы білім деңгейі туралы құжаттың көшірмесі және қазақ немесе орыс немесе ағылшын тілдеріне нотариалды куәландырылған аудармасы (бакалавр немесе маман дипломының орта балы кемінде 3.0 (4.0-ден) GPA немесе оның білім беру мекемелерінде алынған баламасы;</w:t>
      </w:r>
    </w:p>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p>
      <w:pPr>
        <w:spacing w:after="0"/>
        <w:ind w:left="0"/>
        <w:jc w:val="both"/>
      </w:pPr>
      <w:r>
        <w:rPr>
          <w:rFonts w:ascii="Times New Roman"/>
          <w:b w:val="false"/>
          <w:i w:val="false"/>
          <w:color w:val="000000"/>
          <w:sz w:val="28"/>
        </w:rPr>
        <w:t>
      4) үміткер оқыған білім беру ұйымынан немесе жұмыс берушіден қазақ немесе орыс немесе ағылшын тілдеріндегі 2 ұсыным хат;</w:t>
      </w:r>
    </w:p>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p>
      <w:pPr>
        <w:spacing w:after="0"/>
        <w:ind w:left="0"/>
        <w:jc w:val="both"/>
      </w:pPr>
      <w:r>
        <w:rPr>
          <w:rFonts w:ascii="Times New Roman"/>
          <w:b w:val="false"/>
          <w:i w:val="false"/>
          <w:color w:val="000000"/>
          <w:sz w:val="28"/>
        </w:rPr>
        <w:t>
      6) осы Қағидалардың 4-қосымшасына сәйкес толтырылған сауалнама;</w:t>
      </w:r>
    </w:p>
    <w:p>
      <w:pPr>
        <w:spacing w:after="0"/>
        <w:ind w:left="0"/>
        <w:jc w:val="both"/>
      </w:pPr>
      <w:r>
        <w:rPr>
          <w:rFonts w:ascii="Times New Roman"/>
          <w:b w:val="false"/>
          <w:i w:val="false"/>
          <w:color w:val="000000"/>
          <w:sz w:val="28"/>
        </w:rPr>
        <w:t>
      7) қазақстандық ЖЖОКБҰ-дан шақыру хат (бар болса);</w:t>
      </w:r>
    </w:p>
    <w:p>
      <w:pPr>
        <w:spacing w:after="0"/>
        <w:ind w:left="0"/>
        <w:jc w:val="both"/>
      </w:pPr>
      <w:r>
        <w:rPr>
          <w:rFonts w:ascii="Times New Roman"/>
          <w:b w:val="false"/>
          <w:i w:val="false"/>
          <w:color w:val="000000"/>
          <w:sz w:val="28"/>
        </w:rPr>
        <w:t>
      8) шет тілін меңгергенін растайтын халықаралық сертификат:</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International English Language Tests System Аcademic (Интернашнал Инглиш Лангудж Тестс Систем Академик (IELTS Academic (АЙЛТС Академик), шекті балл - кемінде 5.5;</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ниво В2) (DSH, Niveau В2/В2 деңгейі),</w:t>
      </w:r>
    </w:p>
    <w:p>
      <w:pPr>
        <w:spacing w:after="0"/>
        <w:ind w:left="0"/>
        <w:jc w:val="both"/>
      </w:pPr>
      <w:r>
        <w:rPr>
          <w:rFonts w:ascii="Times New Roman"/>
          <w:b w:val="false"/>
          <w:i w:val="false"/>
          <w:color w:val="000000"/>
          <w:sz w:val="28"/>
        </w:rPr>
        <w:t>
      TestDaF-Prufung (тестдаф-прюфун ниво В2) (Niveau В2/В2 деңгейі);</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тыңдалым секциялары бойынша B2 деңгейден төмен емес),</w:t>
      </w:r>
    </w:p>
    <w:p>
      <w:pPr>
        <w:spacing w:after="0"/>
        <w:ind w:left="0"/>
        <w:jc w:val="both"/>
      </w:pPr>
      <w:r>
        <w:rPr>
          <w:rFonts w:ascii="Times New Roman"/>
          <w:b w:val="false"/>
          <w:i w:val="false"/>
          <w:color w:val="000000"/>
          <w:sz w:val="28"/>
        </w:rPr>
        <w:t>
      Diplome d’Etudes en Langue français - Диплом дэтюд ан Ланг франсэз (DELF (ДЭЛФ), B2 деңгейі),</w:t>
      </w:r>
    </w:p>
    <w:p>
      <w:pPr>
        <w:spacing w:after="0"/>
        <w:ind w:left="0"/>
        <w:jc w:val="both"/>
      </w:pPr>
      <w:r>
        <w:rPr>
          <w:rFonts w:ascii="Times New Roman"/>
          <w:b w:val="false"/>
          <w:i w:val="false"/>
          <w:color w:val="000000"/>
          <w:sz w:val="28"/>
        </w:rPr>
        <w:t>
      Diplome Approfondi de Langue français - Диплом Аппрофонди де Ланг Франсэз (DALF (ДАЛФ), B2 деңгейі),</w:t>
      </w:r>
    </w:p>
    <w:p>
      <w:pPr>
        <w:spacing w:after="0"/>
        <w:ind w:left="0"/>
        <w:jc w:val="both"/>
      </w:pPr>
      <w:r>
        <w:rPr>
          <w:rFonts w:ascii="Times New Roman"/>
          <w:b w:val="false"/>
          <w:i w:val="false"/>
          <w:color w:val="000000"/>
          <w:sz w:val="28"/>
        </w:rPr>
        <w:t>
      Test de connaissance du français - Тест де коннэссанс дю франсэ (TCF (ТСФ) - кемінде 50 балл.</w:t>
      </w:r>
    </w:p>
    <w:p>
      <w:pPr>
        <w:spacing w:after="0"/>
        <w:ind w:left="0"/>
        <w:jc w:val="both"/>
      </w:pPr>
      <w:r>
        <w:rPr>
          <w:rFonts w:ascii="Times New Roman"/>
          <w:b w:val="false"/>
          <w:i w:val="false"/>
          <w:color w:val="000000"/>
          <w:sz w:val="28"/>
        </w:rPr>
        <w:t>
      Көрсетілген тілдер ана тілі болып табылатын тұлғаға шетел тілін білетіндігін растайтын халықаралық сертификат қажет емес.</w:t>
      </w:r>
    </w:p>
    <w:p>
      <w:pPr>
        <w:spacing w:after="0"/>
        <w:ind w:left="0"/>
        <w:jc w:val="both"/>
      </w:pPr>
      <w:r>
        <w:rPr>
          <w:rFonts w:ascii="Times New Roman"/>
          <w:b w:val="false"/>
          <w:i w:val="false"/>
          <w:color w:val="000000"/>
          <w:sz w:val="28"/>
        </w:rPr>
        <w:t>
      9) диссертациялық зерттеу тақырыбына оқу тіліндегі негіздеме (қазақ немесе орыс немесе ағылшын тілінде).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Тұлғаларды оқуға қабылдағаннан кейін Қазақстан Республикасы Білім және ғылым министрінің м.а. 2021 жылғы 19 шілдедегі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тізбесінде (Нормативтік құқықтық актілерді мемлекеттік тіркеу тізілімінде № 23262 болып тіркелген), сондай-ақ,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(Нормативтік құқықтық актілерді мемлекеттік тіркеу тізілімінде № 17650 болып тіркелген) сәйкес шетелдік білім беру ұйымдары берген білім туралы құжат нострификация рәсімінен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Үміткерлер ұсынған құжаттарды олар тіркелген күннен бастап 5 (бес) жұмыс күні ішінде оператор осы Қағидалардың </w:t>
      </w:r>
      <w:r>
        <w:rPr>
          <w:rFonts w:ascii="Times New Roman"/>
          <w:b w:val="false"/>
          <w:i w:val="false"/>
          <w:color w:val="000000"/>
          <w:sz w:val="28"/>
        </w:rPr>
        <w:t>7</w:t>
      </w:r>
      <w:r>
        <w:rPr>
          <w:rFonts w:ascii="Times New Roman"/>
          <w:b w:val="false"/>
          <w:i w:val="false"/>
          <w:color w:val="000000"/>
          <w:sz w:val="28"/>
        </w:rPr>
        <w:t xml:space="preserve"> немесе 7-1 немесе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сәйкестігі тұрғысынан тексереді.</w:t>
      </w:r>
    </w:p>
    <w:bookmarkStart w:name="z10" w:id="2"/>
    <w:p>
      <w:pPr>
        <w:spacing w:after="0"/>
        <w:ind w:left="0"/>
        <w:jc w:val="both"/>
      </w:pPr>
      <w:r>
        <w:rPr>
          <w:rFonts w:ascii="Times New Roman"/>
          <w:b w:val="false"/>
          <w:i w:val="false"/>
          <w:color w:val="000000"/>
          <w:sz w:val="28"/>
        </w:rPr>
        <w:t>
      11. Осы Қағидалардың 7 немесе 7-1 немесе 8-тармақтарында көрсетілген ұсынылған құжаттар сәйкес келген жағдайда, құжаттар тіркелген күннен бастап 5 (бес) жұмыс күні ішінде үміткерлер бейімделу әлеуетін анықтау үшін онлайн-тестілеуге рұқсат алады.</w:t>
      </w:r>
    </w:p>
    <w:bookmarkEnd w:id="2"/>
    <w:p>
      <w:pPr>
        <w:spacing w:after="0"/>
        <w:ind w:left="0"/>
        <w:jc w:val="both"/>
      </w:pPr>
      <w:r>
        <w:rPr>
          <w:rFonts w:ascii="Times New Roman"/>
          <w:b w:val="false"/>
          <w:i w:val="false"/>
          <w:color w:val="000000"/>
          <w:sz w:val="28"/>
        </w:rPr>
        <w:t>
      Осы Қағидалардың 7 немесе 7.1 немесе 8-тармақтарында көрсетілген құжаттар сәйкес келмеген жағдайда үміткерге құжаттарды тіркеуден бас тарту себептері туралы дәлелді жауапты ұсына отырып хабарлама жіберіледі.</w:t>
      </w:r>
    </w:p>
    <w:p>
      <w:pPr>
        <w:spacing w:after="0"/>
        <w:ind w:left="0"/>
        <w:jc w:val="both"/>
      </w:pPr>
      <w:r>
        <w:rPr>
          <w:rFonts w:ascii="Times New Roman"/>
          <w:b w:val="false"/>
          <w:i w:val="false"/>
          <w:color w:val="000000"/>
          <w:sz w:val="28"/>
        </w:rPr>
        <w:t>
      Бұл ретте, үміткерге осы Қағидаларға толық сәйкес келген жағдайда стипендиялық бағдарламаларға қатысу үшін қайта тіркеуден өту мүмкіндігі беріледі.</w:t>
      </w:r>
    </w:p>
    <w:bookmarkStart w:name="z11" w:id="3"/>
    <w:p>
      <w:pPr>
        <w:spacing w:after="0"/>
        <w:ind w:left="0"/>
        <w:jc w:val="both"/>
      </w:pPr>
      <w:r>
        <w:rPr>
          <w:rFonts w:ascii="Times New Roman"/>
          <w:b w:val="false"/>
          <w:i w:val="false"/>
          <w:color w:val="000000"/>
          <w:sz w:val="28"/>
        </w:rPr>
        <w:t>
      12. Оператор үміткерлердің бейімделу әлеуетін айқындауға арналған онлайн-тестілеуді, сондай-ақ онлайн-әңгімелесуді жүргізеді.</w:t>
      </w:r>
    </w:p>
    <w:bookmarkEnd w:id="3"/>
    <w:p>
      <w:pPr>
        <w:spacing w:after="0"/>
        <w:ind w:left="0"/>
        <w:jc w:val="both"/>
      </w:pPr>
      <w:r>
        <w:rPr>
          <w:rFonts w:ascii="Times New Roman"/>
          <w:b w:val="false"/>
          <w:i w:val="false"/>
          <w:color w:val="000000"/>
          <w:sz w:val="28"/>
        </w:rPr>
        <w:t>
      Бейімделу әлеуетін айқындауға арналған онлайн-тестілеу 80 сұрақтан тұрады, өту уақыты - 120 минут, өту мерзімі бейімделу әлеуетін айқындауға арналған онлайн-тестілеуге рұқсат алған күннен бастап күнтізбелік 10 күн.</w:t>
      </w:r>
    </w:p>
    <w:p>
      <w:pPr>
        <w:spacing w:after="0"/>
        <w:ind w:left="0"/>
        <w:jc w:val="both"/>
      </w:pPr>
      <w:r>
        <w:rPr>
          <w:rFonts w:ascii="Times New Roman"/>
          <w:b w:val="false"/>
          <w:i w:val="false"/>
          <w:color w:val="000000"/>
          <w:sz w:val="28"/>
        </w:rPr>
        <w:t>
      Онлайн-тестілеудің нәтижесі порталда "Тестілеу" бөлімінде атауы, тест түрі, жинаған балы, өткізілген уақыты, тапсыру күні көрсетіле отырып шығарылады. Онлайн-тестілеуден өткеннен кейін оператор үміткерге күні мен уақыты көрсетілген онлайн-әңгімелесуді өткізу бойынша хатты үміткер көрсеткен поштаға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стреске төзімділіктің орта немесе жоғары деңгейімен баға алған үміткерлер онлайн-әңгімелесуге жіберіледі.</w:t>
      </w:r>
    </w:p>
    <w:p>
      <w:pPr>
        <w:spacing w:after="0"/>
        <w:ind w:left="0"/>
        <w:jc w:val="both"/>
      </w:pPr>
      <w:r>
        <w:rPr>
          <w:rFonts w:ascii="Times New Roman"/>
          <w:b w:val="false"/>
          <w:i w:val="false"/>
          <w:color w:val="000000"/>
          <w:sz w:val="28"/>
        </w:rPr>
        <w:t>
      Онлайн-әңгімелесу оператор порталында "Вебинар", сондай-ақ бейнеконференц-байланысы арқылы өткізіледі. бөлімінде жүргізіледі. Үміткер құжаттарды тапсыру барысында порталда онлайн-әңгімелесу тілін өзі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"Білім туралы" Қазақстан Республикасы Заңының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шетел азаматтарын, оның ішінде Қазақстан Республикасының азаматы болып табылмайтын ұлты қазақ тұлғаларға арналған стипендиялық бағдарламаларға үміткерлерді іріктеу бойынша конкурс өткізу үшін білім беру саласындағы уәкілетті органның бұйрығымен стипендиаттарды іріктеу жөніндегі Конкурстық комиссия (бұдан әрі - Комиссия) құрылады.</w:t>
      </w:r>
    </w:p>
    <w:bookmarkStart w:name="z13" w:id="4"/>
    <w:p>
      <w:pPr>
        <w:spacing w:after="0"/>
        <w:ind w:left="0"/>
        <w:jc w:val="both"/>
      </w:pPr>
      <w:r>
        <w:rPr>
          <w:rFonts w:ascii="Times New Roman"/>
          <w:b w:val="false"/>
          <w:i w:val="false"/>
          <w:color w:val="000000"/>
          <w:sz w:val="28"/>
        </w:rPr>
        <w:t>
      14. Комиссия білім беру саласындағы уәкілетті органның,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Қазақстан Республикасы жоғары оқу орындары қауымдастығының өкілдері қатарынан қалыптастырылады.</w:t>
      </w:r>
    </w:p>
    <w:bookmarkEnd w:id="4"/>
    <w:p>
      <w:pPr>
        <w:spacing w:after="0"/>
        <w:ind w:left="0"/>
        <w:jc w:val="both"/>
      </w:pPr>
      <w:r>
        <w:rPr>
          <w:rFonts w:ascii="Times New Roman"/>
          <w:b w:val="false"/>
          <w:i w:val="false"/>
          <w:color w:val="000000"/>
          <w:sz w:val="28"/>
        </w:rPr>
        <w:t>
      Комиссияның төрағасы жетекшілік ететін білім беру саласындағы уәкілетті органның вице-министрі болып табылады.</w:t>
      </w:r>
    </w:p>
    <w:p>
      <w:pPr>
        <w:spacing w:after="0"/>
        <w:ind w:left="0"/>
        <w:jc w:val="both"/>
      </w:pPr>
      <w:r>
        <w:rPr>
          <w:rFonts w:ascii="Times New Roman"/>
          <w:b w:val="false"/>
          <w:i w:val="false"/>
          <w:color w:val="000000"/>
          <w:sz w:val="28"/>
        </w:rPr>
        <w:t>
      Комиссия мүшелерінің саны тақ саннан тұрады. Комиссияның отырысы оның құрамының кемінде үштен екісі болған кезде заңды деп есептеледі және күнтізбелік жылғы 20 тамызға дейін өткізіледі.</w:t>
      </w:r>
    </w:p>
    <w:bookmarkStart w:name="z14" w:id="5"/>
    <w:p>
      <w:pPr>
        <w:spacing w:after="0"/>
        <w:ind w:left="0"/>
        <w:jc w:val="both"/>
      </w:pPr>
      <w:r>
        <w:rPr>
          <w:rFonts w:ascii="Times New Roman"/>
          <w:b w:val="false"/>
          <w:i w:val="false"/>
          <w:color w:val="000000"/>
          <w:sz w:val="28"/>
        </w:rPr>
        <w:t>
      15. Комиссия осы Қағидалардың 7, 7.1 және 8-тармақтарында көрсетілген оператор ұсынған құжаттарды қарастырады және осы Қағидалардың 2 және 3-қосымшаларына сәйкес өлшемшарттар негізінде стипендиаттардың негізгі және резервтік тізімдерін құрастырады.</w:t>
      </w:r>
    </w:p>
    <w:bookmarkEnd w:id="5"/>
    <w:p>
      <w:pPr>
        <w:spacing w:after="0"/>
        <w:ind w:left="0"/>
        <w:jc w:val="both"/>
      </w:pPr>
      <w:r>
        <w:rPr>
          <w:rFonts w:ascii="Times New Roman"/>
          <w:b w:val="false"/>
          <w:i w:val="false"/>
          <w:color w:val="000000"/>
          <w:sz w:val="28"/>
        </w:rPr>
        <w:t>
      Комиссия шешімі төраға қол қоятын хаттамамен ресiмделедi. Дауыс тең болған жағдайда Комиссия төрағасының даусы шешуші болып саналады.";</w:t>
      </w:r>
    </w:p>
    <w:bookmarkStart w:name="z15" w:id="6"/>
    <w:p>
      <w:pPr>
        <w:spacing w:after="0"/>
        <w:ind w:left="0"/>
        <w:jc w:val="both"/>
      </w:pPr>
      <w:r>
        <w:rPr>
          <w:rFonts w:ascii="Times New Roman"/>
          <w:b w:val="false"/>
          <w:i w:val="false"/>
          <w:color w:val="000000"/>
          <w:sz w:val="28"/>
        </w:rPr>
        <w:t>
      мынадай мазмұндағы 15-1-тармақпен толықтарылсын:</w:t>
      </w:r>
    </w:p>
    <w:bookmarkEnd w:id="6"/>
    <w:p>
      <w:pPr>
        <w:spacing w:after="0"/>
        <w:ind w:left="0"/>
        <w:jc w:val="both"/>
      </w:pPr>
      <w:r>
        <w:rPr>
          <w:rFonts w:ascii="Times New Roman"/>
          <w:b w:val="false"/>
          <w:i w:val="false"/>
          <w:color w:val="000000"/>
          <w:sz w:val="28"/>
        </w:rPr>
        <w:t>
      "15-1. Бакалавриаттың білім беру бағдарламалары бойынша конкурстық іріктеуде үміткерлердің балдары тең болған жағдайда, орта білімді растайтын құжаттың үлгерімінің орташа балы ескеріледі.</w:t>
      </w:r>
    </w:p>
    <w:p>
      <w:pPr>
        <w:spacing w:after="0"/>
        <w:ind w:left="0"/>
        <w:jc w:val="both"/>
      </w:pPr>
      <w:r>
        <w:rPr>
          <w:rFonts w:ascii="Times New Roman"/>
          <w:b w:val="false"/>
          <w:i w:val="false"/>
          <w:color w:val="000000"/>
          <w:sz w:val="28"/>
        </w:rPr>
        <w:t>
      Магистратура мен докторантураның білім беру бағдарламалары бойынша конкурстық іріктеуде үміткерлердің балдары тең болған жағдайда, шет тілін меңгергенін растайтын халықаралық сертификаттың, одан кейін дипломға қосымшадағы (алдыңғы білім деңгейі) GPA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Комиссия шешімінің негізінде стипендиаттар тізімі ЖЖОКБҰ-ға жіберіледі және күнтізбелік жылғы 25 тамызға дейін оператордың порталында орналастырылады.</w:t>
      </w:r>
    </w:p>
    <w:p>
      <w:pPr>
        <w:spacing w:after="0"/>
        <w:ind w:left="0"/>
        <w:jc w:val="both"/>
      </w:pPr>
      <w:r>
        <w:rPr>
          <w:rFonts w:ascii="Times New Roman"/>
          <w:b w:val="false"/>
          <w:i w:val="false"/>
          <w:color w:val="000000"/>
          <w:sz w:val="28"/>
        </w:rPr>
        <w:t>
      Оператор стипендиаттарға іріктеу нәтижелері туралы электрондық хабарламаны күнтізбелік жылғы 28 тамызғы дейін жібереді.</w:t>
      </w:r>
    </w:p>
    <w:bookmarkStart w:name="z17" w:id="7"/>
    <w:p>
      <w:pPr>
        <w:spacing w:after="0"/>
        <w:ind w:left="0"/>
        <w:jc w:val="both"/>
      </w:pPr>
      <w:r>
        <w:rPr>
          <w:rFonts w:ascii="Times New Roman"/>
          <w:b w:val="false"/>
          <w:i w:val="false"/>
          <w:color w:val="000000"/>
          <w:sz w:val="28"/>
        </w:rPr>
        <w:t>
      17. ЖЖОКБҰ күнтізбелік жылғы 1 қыркүйекке дейін білім беру бағдарламасын және оқу мерзімін көрсете отырып, шетел азаматтарын және Қазақстан Республикасының азаматтары болып табылмайтын ұлты қазақ адамдарды қабылдау туралы бұйрық шығарады.</w:t>
      </w:r>
    </w:p>
    <w:bookmarkEnd w:id="7"/>
    <w:bookmarkStart w:name="z18" w:id="8"/>
    <w:p>
      <w:pPr>
        <w:spacing w:after="0"/>
        <w:ind w:left="0"/>
        <w:jc w:val="both"/>
      </w:pPr>
      <w:r>
        <w:rPr>
          <w:rFonts w:ascii="Times New Roman"/>
          <w:b w:val="false"/>
          <w:i w:val="false"/>
          <w:color w:val="000000"/>
          <w:sz w:val="28"/>
        </w:rPr>
        <w:t>
      18. Оператор стипендиат қабылдауға дейін стипендиядан бас тартқан жағдайда немесе стипендиат тарапынан кері байланыс болмаған жағдайда, оны ауыстыруды 15 күнтізбелік күн ішінде резервтік тізімнің кезектілігіне сәйкес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4-қосымшамен толықтырылсын.</w:t>
      </w:r>
    </w:p>
    <w:bookmarkStart w:name="z20" w:id="9"/>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және 2) тармақшаларында көзделеген іс-шаралардың орындалуы туралы мәліметтерді Қазақстан Респуликасы Білім және ғылым министрлігінің Заң департаментіне ұсынуды қамтамасыз етсін.</w:t>
      </w:r>
    </w:p>
    <w:bookmarkStart w:name="z2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0"/>
    <w:bookmarkStart w:name="z2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2022 жылғы 14 наурыздағы </w:t>
            </w:r>
            <w:r>
              <w:br/>
            </w:r>
            <w:r>
              <w:rPr>
                <w:rFonts w:ascii="Times New Roman"/>
                <w:b w:val="false"/>
                <w:i w:val="false"/>
                <w:color w:val="000000"/>
                <w:sz w:val="20"/>
              </w:rPr>
              <w:t>№ 96 бұйрығына қосымша</w:t>
            </w:r>
            <w:r>
              <w:br/>
            </w: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 үшін үміткерлерді</w:t>
            </w:r>
            <w:r>
              <w:br/>
            </w:r>
            <w:r>
              <w:rPr>
                <w:rFonts w:ascii="Times New Roman"/>
                <w:b w:val="false"/>
                <w:i w:val="false"/>
                <w:color w:val="000000"/>
                <w:sz w:val="20"/>
              </w:rPr>
              <w:t>іріктеу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Стипендиялық бағдарламаларға қатысу үшін үміткердің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паспорт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Кіммен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Қашан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Туылған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Тұратын мекен-жайы (Ел, қала, көше,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Соңғы білім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оқу орнының атауы, оның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Алдыңғы білім деңгейі туралы мәліметтер:</w:t>
      </w:r>
    </w:p>
    <w:p>
      <w:pPr>
        <w:spacing w:after="0"/>
        <w:ind w:left="0"/>
        <w:jc w:val="both"/>
      </w:pPr>
      <w:r>
        <w:rPr>
          <w:rFonts w:ascii="Times New Roman"/>
          <w:b w:val="false"/>
          <w:i w:val="false"/>
          <w:color w:val="000000"/>
          <w:sz w:val="28"/>
        </w:rPr>
        <w:t>
      менің білімім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орта білім</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білім (бакалавр)</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оқу орнынан кейінгі (магистр)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тілі / оның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неміс,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француз,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__________.</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А1. Beginner</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А2. Elementary</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B1. Intermediate</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B2. Upper intermediate</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C1. Advanced</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C2. Proficiency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Оқуға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Магистратура</w:t>
            </w:r>
          </w:p>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Докторантура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(шифр мен мамандық атауын міндетті түрде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 (Үміткердің қолы)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өз дербес деректерін өңдеуге келісемін.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