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4179" w14:textId="09e4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қағидаларын, нысаны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15 наурыздағы № 273 бұйрығы. Қазақстан Республикасының Әділет министрлігінде 2022 жылғы 17 наурызда № 27158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 нысаны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2022 жылғы 1 наурыздан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1-қосымша</w:t>
            </w:r>
          </w:p>
        </w:tc>
      </w:tr>
    </w:tbl>
    <w:bookmarkStart w:name="z7" w:id="5"/>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екінші деңгейдегі банктердің және банк операцияларының жекелеген түрлерін жүзеге асыратын ұйымдардың (бұдан әрі – Банктер мен ұйымдар) Қазақстан Республикасы Қаржы министрлігінің Мемлекеттік кірістер комитетіне (бұдан әрі - Комитет)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(бұдан әрі – Мәліметтер) беру тәртібі мен мерзімдерін айқындайды.</w:t>
      </w:r>
    </w:p>
    <w:bookmarkEnd w:id="7"/>
    <w:bookmarkStart w:name="z10" w:id="8"/>
    <w:p>
      <w:pPr>
        <w:spacing w:after="0"/>
        <w:ind w:left="0"/>
        <w:jc w:val="both"/>
      </w:pPr>
      <w:r>
        <w:rPr>
          <w:rFonts w:ascii="Times New Roman"/>
          <w:b w:val="false"/>
          <w:i w:val="false"/>
          <w:color w:val="000000"/>
          <w:sz w:val="28"/>
        </w:rPr>
        <w:t>
      2. Мәліметтерге жекелеген арнаулы салық режимдерін қолданатын және арнаулы мобильдік қосымшаны пайдаланушылар болып табылатын дара кәсіпкерлер (бұдан әрі – дара кәсіпкерлер) ретінде тіркеу есебінде тұрған әрбір жеке тұлғаның пайдасына кәсіпкерлік қызметті жүзеге асыру үшін шотқа түскен төлемдер сомалары туралы ақпарат жатады.</w:t>
      </w:r>
    </w:p>
    <w:bookmarkEnd w:id="8"/>
    <w:p>
      <w:pPr>
        <w:spacing w:after="0"/>
        <w:ind w:left="0"/>
        <w:jc w:val="both"/>
      </w:pPr>
      <w:r>
        <w:rPr>
          <w:rFonts w:ascii="Times New Roman"/>
          <w:b w:val="false"/>
          <w:i w:val="false"/>
          <w:color w:val="000000"/>
          <w:sz w:val="28"/>
        </w:rPr>
        <w:t xml:space="preserve">
      Бұл ретте Салық кодексінің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жоғарыда көрсетілген төлемдер сомасына Салық кодексінің 686-1-бабы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осындай қосымшаның чектері бойынша арнаулы мобильді қосымшаға олар бойынша мәліметтер түсетін төлемдер енгізілмейді.</w:t>
      </w:r>
    </w:p>
    <w:bookmarkStart w:name="z11" w:id="9"/>
    <w:p>
      <w:pPr>
        <w:spacing w:after="0"/>
        <w:ind w:left="0"/>
        <w:jc w:val="left"/>
      </w:pPr>
      <w:r>
        <w:rPr>
          <w:rFonts w:ascii="Times New Roman"/>
          <w:b/>
          <w:i w:val="false"/>
          <w:color w:val="000000"/>
        </w:rPr>
        <w:t xml:space="preserve"> 2-тарау.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тәртібі мен мерзімдері</w:t>
      </w:r>
    </w:p>
    <w:bookmarkEnd w:id="9"/>
    <w:bookmarkStart w:name="z12" w:id="10"/>
    <w:p>
      <w:pPr>
        <w:spacing w:after="0"/>
        <w:ind w:left="0"/>
        <w:jc w:val="both"/>
      </w:pPr>
      <w:r>
        <w:rPr>
          <w:rFonts w:ascii="Times New Roman"/>
          <w:b w:val="false"/>
          <w:i w:val="false"/>
          <w:color w:val="000000"/>
          <w:sz w:val="28"/>
        </w:rPr>
        <w:t xml:space="preserve">
      3. Мәліметтер Банктердің және ұйымдардың ақпараттық жүйелерінен (бұдан әрі – АЖ)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дара кәсіпкерлердің банктік құпияны ашуға берген келісімі (бұдан әрі – Келісім) негізінде Комитеттің АЖ-не беріледі.</w:t>
      </w:r>
    </w:p>
    <w:bookmarkEnd w:id="10"/>
    <w:bookmarkStart w:name="z13" w:id="11"/>
    <w:p>
      <w:pPr>
        <w:spacing w:after="0"/>
        <w:ind w:left="0"/>
        <w:jc w:val="both"/>
      </w:pPr>
      <w:r>
        <w:rPr>
          <w:rFonts w:ascii="Times New Roman"/>
          <w:b w:val="false"/>
          <w:i w:val="false"/>
          <w:color w:val="000000"/>
          <w:sz w:val="28"/>
        </w:rPr>
        <w:t>
      4. Дара кәсіпкердің электрондық нысанда келісімге қол қоюы және оны электрондық цифрлық қолтаңба арқылы міндетті түрде куәландыруы жөніндегі қызмет тікелей "E-Salyq Business" арнаулы мобильдік қосымшасында ұсынылады.</w:t>
      </w:r>
    </w:p>
    <w:bookmarkEnd w:id="11"/>
    <w:p>
      <w:pPr>
        <w:spacing w:after="0"/>
        <w:ind w:left="0"/>
        <w:jc w:val="both"/>
      </w:pPr>
      <w:r>
        <w:rPr>
          <w:rFonts w:ascii="Times New Roman"/>
          <w:b w:val="false"/>
          <w:i w:val="false"/>
          <w:color w:val="000000"/>
          <w:sz w:val="28"/>
        </w:rPr>
        <w:t>
      Қол қойылған келісімнің болуы туралы мәліметтер дара кәсіпкердің бейінінде арнаулы мобильдік қосымшада көрсетіледі "E-Salyq Business".</w:t>
      </w:r>
    </w:p>
    <w:p>
      <w:pPr>
        <w:spacing w:after="0"/>
        <w:ind w:left="0"/>
        <w:jc w:val="both"/>
      </w:pPr>
      <w:r>
        <w:rPr>
          <w:rFonts w:ascii="Times New Roman"/>
          <w:b w:val="false"/>
          <w:i w:val="false"/>
          <w:color w:val="000000"/>
          <w:sz w:val="28"/>
        </w:rPr>
        <w:t>
      Арнаулы мобильдік қосымша банктер мен ұйымдардың дара кәсіпкердің электрондық цифрлық қолтаңбасымен куәландырылған Келісімнің бар екенін растайтын электрондық құжатты алу мүмкіндігін қамтамасыз етеді.</w:t>
      </w:r>
    </w:p>
    <w:bookmarkStart w:name="z14" w:id="12"/>
    <w:p>
      <w:pPr>
        <w:spacing w:after="0"/>
        <w:ind w:left="0"/>
        <w:jc w:val="both"/>
      </w:pPr>
      <w:r>
        <w:rPr>
          <w:rFonts w:ascii="Times New Roman"/>
          <w:b w:val="false"/>
          <w:i w:val="false"/>
          <w:color w:val="000000"/>
          <w:sz w:val="28"/>
        </w:rPr>
        <w:t>
      5. Комитеттің АЖ-де электрондық цифрлық қолтаңба арқылы куәландырылған Келісімнің бар екендігі туралы белгісі бар дара кәсіпкерлердің бастапқы тізімі (бұдан әрі - тізім) қалыптастырылады, электрондық өзара іс-қимыл арқылы түсіріледі, ол банктер мен ұйымдардың АЖ-не жүктеу үшін беріледі.</w:t>
      </w:r>
    </w:p>
    <w:bookmarkEnd w:id="12"/>
    <w:p>
      <w:pPr>
        <w:spacing w:after="0"/>
        <w:ind w:left="0"/>
        <w:jc w:val="both"/>
      </w:pPr>
      <w:r>
        <w:rPr>
          <w:rFonts w:ascii="Times New Roman"/>
          <w:b w:val="false"/>
          <w:i w:val="false"/>
          <w:color w:val="000000"/>
          <w:sz w:val="28"/>
        </w:rPr>
        <w:t>
      Дара кәсіпкерлердің өзгертілген, қосымша, жойылған деректері бойынша тізімдегі ақпаратты жаңартуды Комитет онлайн-режимде электрондық өзара іс-қимыл шеңберінде жүзеге асырады.</w:t>
      </w:r>
    </w:p>
    <w:bookmarkStart w:name="z15" w:id="13"/>
    <w:p>
      <w:pPr>
        <w:spacing w:after="0"/>
        <w:ind w:left="0"/>
        <w:jc w:val="both"/>
      </w:pPr>
      <w:r>
        <w:rPr>
          <w:rFonts w:ascii="Times New Roman"/>
          <w:b w:val="false"/>
          <w:i w:val="false"/>
          <w:color w:val="000000"/>
          <w:sz w:val="28"/>
        </w:rPr>
        <w:t xml:space="preserve">
      6. Банктер мен ұйымдар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қалыптастырады және оларды XML-форматта электрондық деректерді қабылдау жөніндегі ашық API-сервисті пайдалану арқылы ай сайын, есепті айдан кейінгі айдың 5-күнінен кешіктірмей Комитеттің АЖ-не береді.</w:t>
      </w:r>
    </w:p>
    <w:bookmarkEnd w:id="13"/>
    <w:bookmarkStart w:name="z16" w:id="14"/>
    <w:p>
      <w:pPr>
        <w:spacing w:after="0"/>
        <w:ind w:left="0"/>
        <w:jc w:val="both"/>
      </w:pPr>
      <w:r>
        <w:rPr>
          <w:rFonts w:ascii="Times New Roman"/>
          <w:b w:val="false"/>
          <w:i w:val="false"/>
          <w:color w:val="000000"/>
          <w:sz w:val="28"/>
        </w:rPr>
        <w:t>
      7. Комитеттің АЖ-мен банктердің және ұйымның АЖ-рі интеграциясы болмаған жағдайда:</w:t>
      </w:r>
    </w:p>
    <w:bookmarkEnd w:id="14"/>
    <w:p>
      <w:pPr>
        <w:spacing w:after="0"/>
        <w:ind w:left="0"/>
        <w:jc w:val="both"/>
      </w:pPr>
      <w:r>
        <w:rPr>
          <w:rFonts w:ascii="Times New Roman"/>
          <w:b w:val="false"/>
          <w:i w:val="false"/>
          <w:color w:val="000000"/>
          <w:sz w:val="28"/>
        </w:rPr>
        <w:t>
      1) Комитет ай сайын, есепті айдан кейінгі айдың 1-күні:</w:t>
      </w:r>
    </w:p>
    <w:p>
      <w:pPr>
        <w:spacing w:after="0"/>
        <w:ind w:left="0"/>
        <w:jc w:val="both"/>
      </w:pPr>
      <w:r>
        <w:rPr>
          <w:rFonts w:ascii="Times New Roman"/>
          <w:b w:val="false"/>
          <w:i w:val="false"/>
          <w:color w:val="000000"/>
          <w:sz w:val="28"/>
        </w:rPr>
        <w:t>
      көрсетілген күннің 00-00 сағатындағы жағдай бойынша электрондық цифрлық қолтаңба арқылы куәландырылған Келісімнің болуы туралы белгісі бар тізімді қалыптастырады және "ESB_BVU_spisok_кк.аа.жжжж" файылына жүктейді;</w:t>
      </w:r>
    </w:p>
    <w:p>
      <w:pPr>
        <w:spacing w:after="0"/>
        <w:ind w:left="0"/>
        <w:jc w:val="both"/>
      </w:pPr>
      <w:r>
        <w:rPr>
          <w:rFonts w:ascii="Times New Roman"/>
          <w:b w:val="false"/>
          <w:i w:val="false"/>
          <w:color w:val="000000"/>
          <w:sz w:val="28"/>
        </w:rPr>
        <w:t>
      жоғарыда көрсетілген файлды "ESB_BVU_spisok_кк.аа.жжжж" банктер мен ұйымдардың АЖ-не жүктеу үшін Комитеттің sftp серверіне папкасына орналастырады;</w:t>
      </w:r>
    </w:p>
    <w:p>
      <w:pPr>
        <w:spacing w:after="0"/>
        <w:ind w:left="0"/>
        <w:jc w:val="both"/>
      </w:pPr>
      <w:r>
        <w:rPr>
          <w:rFonts w:ascii="Times New Roman"/>
          <w:b w:val="false"/>
          <w:i w:val="false"/>
          <w:color w:val="000000"/>
          <w:sz w:val="28"/>
        </w:rPr>
        <w:t xml:space="preserve">
      2) Банктер мен ұйымдар ай сайын, есепті айдан кейінгі айдың 5-күні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тізім бойынша мәліметтерді түсіреді және Комитеттің sftp-серверінде "ESB_BVU_ Банктің атауы_sved_ дд.мм.гггг", папкасына орналастырады, "ESB_BVU_sved_ дд.мм.гггг" папкасындағы әр банк үшін қарастырылған.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айға түскен төлемдердің ТМК бөлісіндегі жиынтық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нысанды құрастыруға жауапты тұлғаның,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арнаулы салық</w:t>
            </w:r>
            <w:r>
              <w:br/>
            </w:r>
            <w:r>
              <w:rPr>
                <w:rFonts w:ascii="Times New Roman"/>
                <w:b w:val="false"/>
                <w:i w:val="false"/>
                <w:color w:val="000000"/>
                <w:sz w:val="20"/>
              </w:rPr>
              <w:t>режимдерін қолданатын және</w:t>
            </w:r>
            <w:r>
              <w:br/>
            </w:r>
            <w:r>
              <w:rPr>
                <w:rFonts w:ascii="Times New Roman"/>
                <w:b w:val="false"/>
                <w:i w:val="false"/>
                <w:color w:val="000000"/>
                <w:sz w:val="20"/>
              </w:rPr>
              <w:t>арнаулы мобильдік қосымшаны</w:t>
            </w:r>
            <w:r>
              <w:br/>
            </w:r>
            <w:r>
              <w:rPr>
                <w:rFonts w:ascii="Times New Roman"/>
                <w:b w:val="false"/>
                <w:i w:val="false"/>
                <w:color w:val="000000"/>
                <w:sz w:val="20"/>
              </w:rPr>
              <w:t>пайдаланушылар болып табылатын</w:t>
            </w:r>
            <w:r>
              <w:br/>
            </w:r>
            <w:r>
              <w:rPr>
                <w:rFonts w:ascii="Times New Roman"/>
                <w:b w:val="false"/>
                <w:i w:val="false"/>
                <w:color w:val="000000"/>
                <w:sz w:val="20"/>
              </w:rPr>
              <w:t>дара кәсіпкерлер ретінде тіркеу</w:t>
            </w:r>
            <w:r>
              <w:br/>
            </w:r>
            <w:r>
              <w:rPr>
                <w:rFonts w:ascii="Times New Roman"/>
                <w:b w:val="false"/>
                <w:i w:val="false"/>
                <w:color w:val="000000"/>
                <w:sz w:val="20"/>
              </w:rPr>
              <w:t>есебінде тұрған салық</w:t>
            </w:r>
            <w:r>
              <w:br/>
            </w:r>
            <w:r>
              <w:rPr>
                <w:rFonts w:ascii="Times New Roman"/>
                <w:b w:val="false"/>
                <w:i w:val="false"/>
                <w:color w:val="000000"/>
                <w:sz w:val="20"/>
              </w:rPr>
              <w:t>төлеушілер - жеке тұлғалар</w:t>
            </w:r>
            <w:r>
              <w:br/>
            </w:r>
            <w:r>
              <w:rPr>
                <w:rFonts w:ascii="Times New Roman"/>
                <w:b w:val="false"/>
                <w:i w:val="false"/>
                <w:color w:val="000000"/>
                <w:sz w:val="20"/>
              </w:rPr>
              <w:t>бойынша уәкілетті органға</w:t>
            </w:r>
            <w:r>
              <w:br/>
            </w:r>
            <w:r>
              <w:rPr>
                <w:rFonts w:ascii="Times New Roman"/>
                <w:b w:val="false"/>
                <w:i w:val="false"/>
                <w:color w:val="000000"/>
                <w:sz w:val="20"/>
              </w:rPr>
              <w:t>күнтізбелік ай үшін кәсіпкерлік</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шотқа түскен</w:t>
            </w:r>
            <w:r>
              <w:br/>
            </w:r>
            <w:r>
              <w:rPr>
                <w:rFonts w:ascii="Times New Roman"/>
                <w:b w:val="false"/>
                <w:i w:val="false"/>
                <w:color w:val="000000"/>
                <w:sz w:val="20"/>
              </w:rPr>
              <w:t>төлемдердің жиынтық</w:t>
            </w:r>
            <w:r>
              <w:br/>
            </w:r>
            <w:r>
              <w:rPr>
                <w:rFonts w:ascii="Times New Roman"/>
                <w:b w:val="false"/>
                <w:i w:val="false"/>
                <w:color w:val="000000"/>
                <w:sz w:val="20"/>
              </w:rPr>
              <w:t>сомалары жөніндегі мәліметтер"</w:t>
            </w:r>
            <w:r>
              <w:br/>
            </w:r>
            <w:r>
              <w:rPr>
                <w:rFonts w:ascii="Times New Roman"/>
                <w:b w:val="false"/>
                <w:i w:val="false"/>
                <w:color w:val="000000"/>
                <w:sz w:val="20"/>
              </w:rPr>
              <w:t>нысанына қосымша</w:t>
            </w:r>
          </w:p>
        </w:tc>
      </w:tr>
    </w:tbl>
    <w:bookmarkStart w:name="z20" w:id="16"/>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 нысанын толтыру бойынша түсіндірме</w:t>
      </w:r>
    </w:p>
    <w:bookmarkEnd w:id="16"/>
    <w:bookmarkStart w:name="z21" w:id="17"/>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17"/>
    <w:bookmarkStart w:name="z22" w:id="18"/>
    <w:p>
      <w:pPr>
        <w:spacing w:after="0"/>
        <w:ind w:left="0"/>
        <w:jc w:val="both"/>
      </w:pPr>
      <w:r>
        <w:rPr>
          <w:rFonts w:ascii="Times New Roman"/>
          <w:b w:val="false"/>
          <w:i w:val="false"/>
          <w:color w:val="000000"/>
          <w:sz w:val="28"/>
        </w:rPr>
        <w:t>
      2. 1-бағанда – реттік нөмірі көрсетіледі.</w:t>
      </w:r>
    </w:p>
    <w:bookmarkEnd w:id="18"/>
    <w:bookmarkStart w:name="z23" w:id="19"/>
    <w:p>
      <w:pPr>
        <w:spacing w:after="0"/>
        <w:ind w:left="0"/>
        <w:jc w:val="both"/>
      </w:pPr>
      <w:r>
        <w:rPr>
          <w:rFonts w:ascii="Times New Roman"/>
          <w:b w:val="false"/>
          <w:i w:val="false"/>
          <w:color w:val="000000"/>
          <w:sz w:val="28"/>
        </w:rPr>
        <w:t>
      3. 2-бағанда – айы көрсетіледі.</w:t>
      </w:r>
    </w:p>
    <w:bookmarkEnd w:id="19"/>
    <w:bookmarkStart w:name="z24" w:id="20"/>
    <w:p>
      <w:pPr>
        <w:spacing w:after="0"/>
        <w:ind w:left="0"/>
        <w:jc w:val="both"/>
      </w:pPr>
      <w:r>
        <w:rPr>
          <w:rFonts w:ascii="Times New Roman"/>
          <w:b w:val="false"/>
          <w:i w:val="false"/>
          <w:color w:val="000000"/>
          <w:sz w:val="28"/>
        </w:rPr>
        <w:t>
      4. 3-бағанда – жылы көрсетіледі.</w:t>
      </w:r>
    </w:p>
    <w:bookmarkEnd w:id="20"/>
    <w:bookmarkStart w:name="z25" w:id="21"/>
    <w:p>
      <w:pPr>
        <w:spacing w:after="0"/>
        <w:ind w:left="0"/>
        <w:jc w:val="both"/>
      </w:pPr>
      <w:r>
        <w:rPr>
          <w:rFonts w:ascii="Times New Roman"/>
          <w:b w:val="false"/>
          <w:i w:val="false"/>
          <w:color w:val="000000"/>
          <w:sz w:val="28"/>
        </w:rPr>
        <w:t>
      5. 4-бағанда - дара кәсіпкердің жеке сәйкестендіру нөмірі көрсетіледі.</w:t>
      </w:r>
    </w:p>
    <w:bookmarkEnd w:id="21"/>
    <w:bookmarkStart w:name="z26" w:id="22"/>
    <w:p>
      <w:pPr>
        <w:spacing w:after="0"/>
        <w:ind w:left="0"/>
        <w:jc w:val="both"/>
      </w:pPr>
      <w:r>
        <w:rPr>
          <w:rFonts w:ascii="Times New Roman"/>
          <w:b w:val="false"/>
          <w:i w:val="false"/>
          <w:color w:val="000000"/>
          <w:sz w:val="28"/>
        </w:rPr>
        <w:t>
      6. 5-бағанда – дара кәсіпкердің атауы көрсетіледі (тегі, аты, әкесінің аты (ол болған кезде));</w:t>
      </w:r>
    </w:p>
    <w:bookmarkEnd w:id="22"/>
    <w:bookmarkStart w:name="z27" w:id="23"/>
    <w:p>
      <w:pPr>
        <w:spacing w:after="0"/>
        <w:ind w:left="0"/>
        <w:jc w:val="both"/>
      </w:pPr>
      <w:r>
        <w:rPr>
          <w:rFonts w:ascii="Times New Roman"/>
          <w:b w:val="false"/>
          <w:i w:val="false"/>
          <w:color w:val="000000"/>
          <w:sz w:val="28"/>
        </w:rPr>
        <w:t>
      7. 6-бағанда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БСН-і көрсетіледі.</w:t>
      </w:r>
    </w:p>
    <w:bookmarkEnd w:id="23"/>
    <w:bookmarkStart w:name="z28" w:id="24"/>
    <w:p>
      <w:pPr>
        <w:spacing w:after="0"/>
        <w:ind w:left="0"/>
        <w:jc w:val="both"/>
      </w:pPr>
      <w:r>
        <w:rPr>
          <w:rFonts w:ascii="Times New Roman"/>
          <w:b w:val="false"/>
          <w:i w:val="false"/>
          <w:color w:val="000000"/>
          <w:sz w:val="28"/>
        </w:rPr>
        <w:t>
      8. 7-бағанда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БСК көрсетіледі;</w:t>
      </w:r>
    </w:p>
    <w:bookmarkEnd w:id="24"/>
    <w:bookmarkStart w:name="z29" w:id="25"/>
    <w:p>
      <w:pPr>
        <w:spacing w:after="0"/>
        <w:ind w:left="0"/>
        <w:jc w:val="both"/>
      </w:pPr>
      <w:r>
        <w:rPr>
          <w:rFonts w:ascii="Times New Roman"/>
          <w:b w:val="false"/>
          <w:i w:val="false"/>
          <w:color w:val="000000"/>
          <w:sz w:val="28"/>
        </w:rPr>
        <w:t>
      9. 8-бағанда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атауы көрсетіледі.</w:t>
      </w:r>
    </w:p>
    <w:bookmarkEnd w:id="25"/>
    <w:bookmarkStart w:name="z30" w:id="26"/>
    <w:p>
      <w:pPr>
        <w:spacing w:after="0"/>
        <w:ind w:left="0"/>
        <w:jc w:val="both"/>
      </w:pPr>
      <w:r>
        <w:rPr>
          <w:rFonts w:ascii="Times New Roman"/>
          <w:b w:val="false"/>
          <w:i w:val="false"/>
          <w:color w:val="000000"/>
          <w:sz w:val="28"/>
        </w:rPr>
        <w:t>
      10. 9 -бағанда – банк шотының валютасы көрсетіледі.</w:t>
      </w:r>
    </w:p>
    <w:bookmarkEnd w:id="26"/>
    <w:bookmarkStart w:name="z31" w:id="27"/>
    <w:p>
      <w:pPr>
        <w:spacing w:after="0"/>
        <w:ind w:left="0"/>
        <w:jc w:val="both"/>
      </w:pPr>
      <w:r>
        <w:rPr>
          <w:rFonts w:ascii="Times New Roman"/>
          <w:b w:val="false"/>
          <w:i w:val="false"/>
          <w:color w:val="000000"/>
          <w:sz w:val="28"/>
        </w:rPr>
        <w:t>
      11. 10-бағанда – төлем мақсатының коды көрсетіледі.</w:t>
      </w:r>
    </w:p>
    <w:bookmarkEnd w:id="27"/>
    <w:bookmarkStart w:name="z32" w:id="28"/>
    <w:p>
      <w:pPr>
        <w:spacing w:after="0"/>
        <w:ind w:left="0"/>
        <w:jc w:val="both"/>
      </w:pPr>
      <w:r>
        <w:rPr>
          <w:rFonts w:ascii="Times New Roman"/>
          <w:b w:val="false"/>
          <w:i w:val="false"/>
          <w:color w:val="000000"/>
          <w:sz w:val="28"/>
        </w:rPr>
        <w:t>
      12. 11-бағанда – күнтізбелік айда түскен төлемдердің ТМК бөлісіндегі жиынтық сомасы (теңге)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