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6dcc" w14:textId="2eb6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9 наурыздағы № 120 бұйрығы. Қазақстан Республикасының Әділет министрлігінде 2022 жылғы 16 наурызда № 27144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жүзеге асырады. </w:t>
      </w:r>
    </w:p>
    <w:p>
      <w:pPr>
        <w:spacing w:after="0"/>
        <w:ind w:left="0"/>
        <w:jc w:val="both"/>
      </w:pPr>
      <w:r>
        <w:rPr>
          <w:rFonts w:ascii="Times New Roman"/>
          <w:b w:val="false"/>
          <w:i w:val="false"/>
          <w:color w:val="000000"/>
          <w:sz w:val="28"/>
        </w:rPr>
        <w:t xml:space="preserve">
      Көрсетілетін қызметті алушыға мемлекеттік қызмет көрсету нәтижесін беру Мемлекеттік корпорация арқылы жеке басын куәландыратын құжатты не нотариат растаған сенімхат бойынша оның өкілінің құжатын көрсеткен кезде жүзеге асырылады. </w:t>
      </w:r>
    </w:p>
    <w:p>
      <w:pPr>
        <w:spacing w:after="0"/>
        <w:ind w:left="0"/>
        <w:jc w:val="both"/>
      </w:pPr>
      <w:r>
        <w:rPr>
          <w:rFonts w:ascii="Times New Roman"/>
          <w:b w:val="false"/>
          <w:i w:val="false"/>
          <w:color w:val="000000"/>
          <w:sz w:val="28"/>
        </w:rPr>
        <w:t xml:space="preserve">
      Мемлекеттік қызметті көрсетуден бас тарту Стандарттың 9-тармағына сәйкес жүзеге асырылады, бұл ретте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 </w:t>
      </w:r>
    </w:p>
    <w:p>
      <w:pPr>
        <w:spacing w:after="0"/>
        <w:ind w:left="0"/>
        <w:jc w:val="both"/>
      </w:pPr>
      <w:r>
        <w:rPr>
          <w:rFonts w:ascii="Times New Roman"/>
          <w:b w:val="false"/>
          <w:i w:val="false"/>
          <w:color w:val="000000"/>
          <w:sz w:val="28"/>
        </w:rPr>
        <w:t xml:space="preserve">
      Тыңдау туралы хабарлама мемлекеттік қызметті көрсету мерзімі аяқталғанға дейін 3 жұмыс күнінен кешіктірмей жолданады. Тыңдау хабардар етілген күннен бастап 2 жұмыс күнінен кешіктірмей жүргізіледі. </w:t>
      </w:r>
    </w:p>
    <w:p>
      <w:pPr>
        <w:spacing w:after="0"/>
        <w:ind w:left="0"/>
        <w:jc w:val="both"/>
      </w:pPr>
      <w:r>
        <w:rPr>
          <w:rFonts w:ascii="Times New Roman"/>
          <w:b w:val="false"/>
          <w:i w:val="false"/>
          <w:color w:val="000000"/>
          <w:sz w:val="28"/>
        </w:rPr>
        <w:t>
      Тыңдау нәтижесі бойынша көрсетілетін қызметті беруші мемлекеттік қызметті көрсетуге рұқсат береді не одан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Шағым шешіміне, әрекетіне (әрекетсіздігіне) шағым жасалатын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қолайлы әкімшілік актіні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реттік нөмірлері 7, 8 және 9-жолдар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 Еңбек кодексінің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7-тарауларына</w:t>
            </w:r>
            <w:r>
              <w:rPr>
                <w:rFonts w:ascii="Times New Roman"/>
                <w:b w:val="false"/>
                <w:i w:val="false"/>
                <w:color w:val="000000"/>
                <w:sz w:val="20"/>
              </w:rPr>
              <w:t xml:space="preserve"> сәйкес демалыс және мереке күндерінен басқа, дүйсенбіден бастап жұмаға дейін сағат 9.00-ден 19.00-ге дейін, түскі асқа үзіліс сағат 13.00-ден 15.00-ге дейін;</w:t>
            </w:r>
          </w:p>
          <w:p>
            <w:pPr>
              <w:spacing w:after="20"/>
              <w:ind w:left="20"/>
              <w:jc w:val="both"/>
            </w:pPr>
            <w:r>
              <w:rPr>
                <w:rFonts w:ascii="Times New Roman"/>
                <w:b w:val="false"/>
                <w:i w:val="false"/>
                <w:color w:val="000000"/>
                <w:sz w:val="20"/>
              </w:rPr>
              <w:t>
2) Мемлекеттік корпорацияда – Қазақстан Республикасы Еңбек кодексінің 6 және 7-тарауларына сәйкес жексенбіні және мереке күндерін қоспағанда, дүйсенбіден бастап сенбіге дейінгіні қоса алғанда, белгіленген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xml:space="preserve">
Өтінішті қабылдау мемлекеттік корпорация арқылы жедел қызмет көрсетусіз жүзеге асырылады. Көрсетілетін қызметті алушының қалауы бойынша портал арқылы электрондық кезекті броньдау мүмкіндігі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қоюға өтініш;</w:t>
            </w:r>
          </w:p>
          <w:p>
            <w:pPr>
              <w:spacing w:after="20"/>
              <w:ind w:left="20"/>
              <w:jc w:val="both"/>
            </w:pPr>
            <w:r>
              <w:rPr>
                <w:rFonts w:ascii="Times New Roman"/>
                <w:b w:val="false"/>
                <w:i w:val="false"/>
                <w:color w:val="000000"/>
                <w:sz w:val="20"/>
              </w:rPr>
              <w:t>
2) азаматтың жеке басын куәландыратын құжат (жеке басын сәйкестендіру үшін) немесе "электрондық үкімет" мобильді қосымшасының "Цифрлық құжаттар" бөлімінен жеке басын куәландыратын (не нотариат растаған сенімхат бойынша оның өкілінің) цифрлық құжат не көрсетілетін қызметті алушының мүдделерін үшінші адам білдірген кезде нотариат куәландырған сенімхат (жеке басын сәйкестендіру үшін ұсынылады);</w:t>
            </w:r>
          </w:p>
          <w:p>
            <w:pPr>
              <w:spacing w:after="20"/>
              <w:ind w:left="20"/>
              <w:jc w:val="both"/>
            </w:pPr>
            <w:r>
              <w:rPr>
                <w:rFonts w:ascii="Times New Roman"/>
                <w:b w:val="false"/>
                <w:i w:val="false"/>
                <w:color w:val="000000"/>
                <w:sz w:val="20"/>
              </w:rPr>
              <w:t>
3) апостиль қою үшін мемлекеттік баждың төленгені туралы түбіртек;</w:t>
            </w:r>
          </w:p>
          <w:p>
            <w:pPr>
              <w:spacing w:after="20"/>
              <w:ind w:left="20"/>
              <w:jc w:val="both"/>
            </w:pPr>
            <w:r>
              <w:rPr>
                <w:rFonts w:ascii="Times New Roman"/>
                <w:b w:val="false"/>
                <w:i w:val="false"/>
                <w:color w:val="000000"/>
                <w:sz w:val="20"/>
              </w:rPr>
              <w:t>
4) апостиль мөртаңбасы қойылуы қажет Архив берген архивтік анықтама және (немесе) архивтік құжаттардың көшірмелері.</w:t>
            </w:r>
          </w:p>
          <w:p>
            <w:pPr>
              <w:spacing w:after="20"/>
              <w:ind w:left="20"/>
              <w:jc w:val="both"/>
            </w:pPr>
            <w:r>
              <w:rPr>
                <w:rFonts w:ascii="Times New Roman"/>
                <w:b w:val="false"/>
                <w:i w:val="false"/>
                <w:color w:val="000000"/>
                <w:sz w:val="20"/>
              </w:rPr>
              <w:t xml:space="preserve">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w:t>
            </w:r>
          </w:p>
          <w:p>
            <w:pPr>
              <w:spacing w:after="20"/>
              <w:ind w:left="20"/>
              <w:jc w:val="both"/>
            </w:pPr>
            <w:r>
              <w:rPr>
                <w:rFonts w:ascii="Times New Roman"/>
                <w:b w:val="false"/>
                <w:i w:val="false"/>
                <w:color w:val="000000"/>
                <w:sz w:val="20"/>
              </w:rPr>
              <w:t>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Қазақстан Республикасы Қорғаныс министрлігінің Орталық мұрағаты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8" w:id="2"/>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2"/>
    <w:bookmarkStart w:name="z9" w:id="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
    <w:bookmarkStart w:name="z10"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w:t>
            </w:r>
          </w:p>
          <w:p>
            <w:pPr>
              <w:spacing w:after="20"/>
              <w:ind w:left="20"/>
              <w:jc w:val="both"/>
            </w:pPr>
            <w:r>
              <w:rPr>
                <w:rFonts w:ascii="Times New Roman"/>
                <w:b/>
                <w:i w:val="false"/>
                <w:color w:val="000000"/>
                <w:sz w:val="20"/>
              </w:rPr>
              <w:t>өнеркәсібі</w:t>
            </w:r>
            <w:r>
              <w:rPr>
                <w:rFonts w:ascii="Times New Roman"/>
                <w:b/>
                <w:i w:val="false"/>
                <w:color w:val="000000"/>
                <w:sz w:val="20"/>
              </w:rPr>
              <w:t xml:space="preserve">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