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ec20" w14:textId="b29e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ақпандағы № 20 қаулысы. Қазақстан Республикасының Әділет министрлігінде 2022 жылғы 15 наурызда № 27113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17.09.2022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3-2-тармағы бірінші бөлігінің үшінші абзацына сәйкес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02.12.2025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осы қаулы қолданысқа енгізілген күннен бастап үш ай ішінде ішкі құжаттаманы осы қаулыға сәйкес келтірсін.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17.09.2022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Қолма-қол ақша айналысы департаменті (Ж.Т. Қажымұратов)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(А.С. Касенов)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Д.В. Вагаповқа жүктелсін.</w:t>
      </w:r>
    </w:p>
    <w:bookmarkEnd w:id="3"/>
    <w:bookmarkStart w:name="z5"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Банкі Басқармасының </w:t>
            </w: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Қаржылық мониторинг агенттігі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w:t>
            </w:r>
            <w:r>
              <w:br/>
            </w:r>
            <w:r>
              <w:rPr>
                <w:rFonts w:ascii="Times New Roman"/>
                <w:b w:val="false"/>
                <w:i w:val="false"/>
                <w:color w:val="000000"/>
                <w:sz w:val="20"/>
              </w:rPr>
              <w:t>бекітілді</w:t>
            </w:r>
          </w:p>
        </w:tc>
      </w:tr>
    </w:tbl>
    <w:bookmarkStart w:name="z6" w:id="5"/>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5"/>
    <w:p>
      <w:pPr>
        <w:spacing w:after="0"/>
        <w:ind w:left="0"/>
        <w:jc w:val="both"/>
      </w:pPr>
      <w:r>
        <w:rPr>
          <w:rFonts w:ascii="Times New Roman"/>
          <w:b w:val="false"/>
          <w:i w:val="false"/>
          <w:color w:val="ff0000"/>
          <w:sz w:val="28"/>
        </w:rPr>
        <w:t xml:space="preserve">
      Ескерту. Талаптар жаңа редакцияда - ҚР Ұлттық Банкі Басқармасының 02.12.2025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22" w:id="6"/>
    <w:p>
      <w:pPr>
        <w:spacing w:after="0"/>
        <w:ind w:left="0"/>
        <w:jc w:val="both"/>
      </w:pPr>
      <w:r>
        <w:rPr>
          <w:rFonts w:ascii="Times New Roman"/>
          <w:b w:val="false"/>
          <w:i w:val="false"/>
          <w:color w:val="000000"/>
          <w:sz w:val="28"/>
        </w:rPr>
        <w:t xml:space="preserve">
      1. 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(бұдан әрі – КЖ/ТҚ/ЖҚҚТҚҚІ туралы заң) </w:t>
      </w:r>
      <w:r>
        <w:rPr>
          <w:rFonts w:ascii="Times New Roman"/>
          <w:b w:val="false"/>
          <w:i w:val="false"/>
          <w:color w:val="000000"/>
          <w:sz w:val="28"/>
        </w:rPr>
        <w:t>11-бабының</w:t>
      </w:r>
      <w:r>
        <w:rPr>
          <w:rFonts w:ascii="Times New Roman"/>
          <w:b w:val="false"/>
          <w:i w:val="false"/>
          <w:color w:val="000000"/>
          <w:sz w:val="28"/>
        </w:rPr>
        <w:t xml:space="preserve"> 3-2-тармағы бірінші бөлігінің үшінші абзацына сәйкес әзірленді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(бұдан әрі – ұйымдар) қолданылады.</w:t>
      </w:r>
    </w:p>
    <w:bookmarkEnd w:id="6"/>
    <w:bookmarkStart w:name="z23" w:id="7"/>
    <w:p>
      <w:pPr>
        <w:spacing w:after="0"/>
        <w:ind w:left="0"/>
        <w:jc w:val="both"/>
      </w:pPr>
      <w:r>
        <w:rPr>
          <w:rFonts w:ascii="Times New Roman"/>
          <w:b w:val="false"/>
          <w:i w:val="false"/>
          <w:color w:val="000000"/>
          <w:sz w:val="28"/>
        </w:rPr>
        <w:t>
      2. Егер Талаптарда өзгеше көзделмесе, онда Талаптарда қолданылатын ұғымдар КЖ/ТҚ/ЖҚҚТҚҚІ туралы заңда көрсетілген мәндерде пайдаланылады.</w:t>
      </w:r>
    </w:p>
    <w:bookmarkEnd w:id="7"/>
    <w:bookmarkStart w:name="z24" w:id="8"/>
    <w:p>
      <w:pPr>
        <w:spacing w:after="0"/>
        <w:ind w:left="0"/>
        <w:jc w:val="both"/>
      </w:pPr>
      <w:r>
        <w:rPr>
          <w:rFonts w:ascii="Times New Roman"/>
          <w:b w:val="false"/>
          <w:i w:val="false"/>
          <w:color w:val="000000"/>
          <w:sz w:val="28"/>
        </w:rPr>
        <w:t>
      Талаптардың мақсаты үшін мынадай негізгі ұғымдар пайдаланылады:</w:t>
      </w:r>
    </w:p>
    <w:bookmarkEnd w:id="8"/>
    <w:bookmarkStart w:name="z25" w:id="9"/>
    <w:p>
      <w:pPr>
        <w:spacing w:after="0"/>
        <w:ind w:left="0"/>
        <w:jc w:val="both"/>
      </w:pPr>
      <w:r>
        <w:rPr>
          <w:rFonts w:ascii="Times New Roman"/>
          <w:b w:val="false"/>
          <w:i w:val="false"/>
          <w:color w:val="000000"/>
          <w:sz w:val="28"/>
        </w:rPr>
        <w:t xml:space="preserve">
      1) әдеттегіден тыс операция (мәміле)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шараларды қабылдайтын уәкілетті орган (бұдан әрі – қаржы мониторингі жөніндегі уәкілетті орган) КЖ/ТҚ/ЖҚҚТҚҚІ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айқындаған, сондай-ақ ұйым дербес әзірлеген күдікті операциялар белгілері ескеріле отырып, КЖ/ТҚ/ЖҚҚТҚҚІ туралы заңның 4-бабының 4-тармағына сәйкес міндетті зерделенуге жататын операция (мәміле);</w:t>
      </w:r>
    </w:p>
    <w:bookmarkEnd w:id="9"/>
    <w:bookmarkStart w:name="z26" w:id="10"/>
    <w:p>
      <w:pPr>
        <w:spacing w:after="0"/>
        <w:ind w:left="0"/>
        <w:jc w:val="both"/>
      </w:pPr>
      <w:r>
        <w:rPr>
          <w:rFonts w:ascii="Times New Roman"/>
          <w:b w:val="false"/>
          <w:i w:val="false"/>
          <w:color w:val="000000"/>
          <w:sz w:val="28"/>
        </w:rPr>
        <w:t>
      2) бенефициарлық меншік иесі – бұл:</w:t>
      </w:r>
    </w:p>
    <w:bookmarkEnd w:id="10"/>
    <w:bookmarkStart w:name="z27" w:id="11"/>
    <w:p>
      <w:pPr>
        <w:spacing w:after="0"/>
        <w:ind w:left="0"/>
        <w:jc w:val="both"/>
      </w:pPr>
      <w:r>
        <w:rPr>
          <w:rFonts w:ascii="Times New Roman"/>
          <w:b w:val="false"/>
          <w:i w:val="false"/>
          <w:color w:val="000000"/>
          <w:sz w:val="28"/>
        </w:rPr>
        <w:t>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bookmarkEnd w:id="11"/>
    <w:bookmarkStart w:name="z28" w:id="12"/>
    <w:p>
      <w:pPr>
        <w:spacing w:after="0"/>
        <w:ind w:left="0"/>
        <w:jc w:val="both"/>
      </w:pPr>
      <w:r>
        <w:rPr>
          <w:rFonts w:ascii="Times New Roman"/>
          <w:b w:val="false"/>
          <w:i w:val="false"/>
          <w:color w:val="000000"/>
          <w:sz w:val="28"/>
        </w:rPr>
        <w:t>
      клиентті өзгеше түрде бақылауды жүзеге асыратын;</w:t>
      </w:r>
    </w:p>
    <w:bookmarkEnd w:id="12"/>
    <w:bookmarkStart w:name="z29" w:id="13"/>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End w:id="13"/>
    <w:bookmarkStart w:name="z30" w:id="14"/>
    <w:p>
      <w:pPr>
        <w:spacing w:after="0"/>
        <w:ind w:left="0"/>
        <w:jc w:val="both"/>
      </w:pPr>
      <w:r>
        <w:rPr>
          <w:rFonts w:ascii="Times New Roman"/>
          <w:b w:val="false"/>
          <w:i w:val="false"/>
          <w:color w:val="000000"/>
          <w:sz w:val="28"/>
        </w:rPr>
        <w:t>
      3) бөлінген байланыс арнасы – қаржы мониторингі жөніндегі уәкілетті органның платформасында тіркелу арқылы ұйымның электрондық өзара іс-қимыл тәсілі;</w:t>
      </w:r>
    </w:p>
    <w:bookmarkEnd w:id="14"/>
    <w:bookmarkStart w:name="z31" w:id="15"/>
    <w:p>
      <w:pPr>
        <w:spacing w:after="0"/>
        <w:ind w:left="0"/>
        <w:jc w:val="both"/>
      </w:pPr>
      <w:r>
        <w:rPr>
          <w:rFonts w:ascii="Times New Roman"/>
          <w:b w:val="false"/>
          <w:i w:val="false"/>
          <w:color w:val="000000"/>
          <w:sz w:val="28"/>
        </w:rPr>
        <w:t>
      4) біржолғы операция (мәміле) – ұйымның клиенттің қолма-қол шетел валютасын сатып алуы, сатуы немесе айырбастауы, айырбастау пункті арқылы Қазақстан Республикасының Ұлттық Банкі шығарған құймалардағы аффинирленген алтынды сатып алуы және (немесе) сатуы түріндегі қызметтерді ұсынуы жөніндегі қарым-қатынастар;</w:t>
      </w:r>
    </w:p>
    <w:bookmarkEnd w:id="15"/>
    <w:bookmarkStart w:name="z32" w:id="16"/>
    <w:p>
      <w:pPr>
        <w:spacing w:after="0"/>
        <w:ind w:left="0"/>
        <w:jc w:val="both"/>
      </w:pPr>
      <w:r>
        <w:rPr>
          <w:rFonts w:ascii="Times New Roman"/>
          <w:b w:val="false"/>
          <w:i w:val="false"/>
          <w:color w:val="000000"/>
          <w:sz w:val="28"/>
        </w:rPr>
        <w:t>
      5) жария лауазымды адам:</w:t>
      </w:r>
    </w:p>
    <w:bookmarkEnd w:id="16"/>
    <w:bookmarkStart w:name="z33" w:id="17"/>
    <w:p>
      <w:pPr>
        <w:spacing w:after="0"/>
        <w:ind w:left="0"/>
        <w:jc w:val="both"/>
      </w:pPr>
      <w:r>
        <w:rPr>
          <w:rFonts w:ascii="Times New Roman"/>
          <w:b w:val="false"/>
          <w:i w:val="false"/>
          <w:color w:val="000000"/>
          <w:sz w:val="28"/>
        </w:rPr>
        <w:t>
      жауапты мемлекеттік лауазымды атқаратын адам;</w:t>
      </w:r>
    </w:p>
    <w:bookmarkEnd w:id="17"/>
    <w:bookmarkStart w:name="z34" w:id="18"/>
    <w:p>
      <w:pPr>
        <w:spacing w:after="0"/>
        <w:ind w:left="0"/>
        <w:jc w:val="both"/>
      </w:pPr>
      <w:r>
        <w:rPr>
          <w:rFonts w:ascii="Times New Roman"/>
          <w:b w:val="false"/>
          <w:i w:val="false"/>
          <w:color w:val="000000"/>
          <w:sz w:val="28"/>
        </w:rPr>
        <w:t>
      лауазымды адам;</w:t>
      </w:r>
    </w:p>
    <w:bookmarkEnd w:id="18"/>
    <w:bookmarkStart w:name="z35" w:id="19"/>
    <w:p>
      <w:pPr>
        <w:spacing w:after="0"/>
        <w:ind w:left="0"/>
        <w:jc w:val="both"/>
      </w:pPr>
      <w:r>
        <w:rPr>
          <w:rFonts w:ascii="Times New Roman"/>
          <w:b w:val="false"/>
          <w:i w:val="false"/>
          <w:color w:val="000000"/>
          <w:sz w:val="28"/>
        </w:rPr>
        <w:t>
      мемлекеттік функцияларды орындауға уәкілеттік берілген адам;</w:t>
      </w:r>
    </w:p>
    <w:bookmarkEnd w:id="19"/>
    <w:bookmarkStart w:name="z36" w:id="20"/>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bookmarkEnd w:id="20"/>
    <w:bookmarkStart w:name="z37" w:id="21"/>
    <w:p>
      <w:pPr>
        <w:spacing w:after="0"/>
        <w:ind w:left="0"/>
        <w:jc w:val="both"/>
      </w:pPr>
      <w:r>
        <w:rPr>
          <w:rFonts w:ascii="Times New Roman"/>
          <w:b w:val="false"/>
          <w:i w:val="false"/>
          <w:color w:val="000000"/>
          <w:sz w:val="28"/>
        </w:rPr>
        <w:t>
      шет мемлекеттiң заң шығарушы, атқарушы, әкiмшiлiк, сот органдарына немесе қарулы күштеріне тағайындалатын немесе сайланатын, онда қандай да бiр лауазымды атқаратын адам;</w:t>
      </w:r>
    </w:p>
    <w:bookmarkEnd w:id="21"/>
    <w:bookmarkStart w:name="z38" w:id="22"/>
    <w:p>
      <w:pPr>
        <w:spacing w:after="0"/>
        <w:ind w:left="0"/>
        <w:jc w:val="both"/>
      </w:pPr>
      <w:r>
        <w:rPr>
          <w:rFonts w:ascii="Times New Roman"/>
          <w:b w:val="false"/>
          <w:i w:val="false"/>
          <w:color w:val="000000"/>
          <w:sz w:val="28"/>
        </w:rPr>
        <w:t>
      шет мемлекет үшiн қандай да бiр жария функцияны орындайтын адам;</w:t>
      </w:r>
    </w:p>
    <w:bookmarkEnd w:id="22"/>
    <w:bookmarkStart w:name="z39" w:id="23"/>
    <w:p>
      <w:pPr>
        <w:spacing w:after="0"/>
        <w:ind w:left="0"/>
        <w:jc w:val="both"/>
      </w:pPr>
      <w:r>
        <w:rPr>
          <w:rFonts w:ascii="Times New Roman"/>
          <w:b w:val="false"/>
          <w:i w:val="false"/>
          <w:color w:val="000000"/>
          <w:sz w:val="28"/>
        </w:rPr>
        <w:t xml:space="preserve">
      халықаралық шарттар мәртебесі бар келісімдер негізінде мемлекеттер құрған ұйымдарда басшы лауазымын атқаратын адам; </w:t>
      </w:r>
    </w:p>
    <w:bookmarkEnd w:id="23"/>
    <w:bookmarkStart w:name="z40" w:id="24"/>
    <w:p>
      <w:pPr>
        <w:spacing w:after="0"/>
        <w:ind w:left="0"/>
        <w:jc w:val="both"/>
      </w:pPr>
      <w:r>
        <w:rPr>
          <w:rFonts w:ascii="Times New Roman"/>
          <w:b w:val="false"/>
          <w:i w:val="false"/>
          <w:color w:val="000000"/>
          <w:sz w:val="28"/>
        </w:rPr>
        <w:t>
      6) жеке кабинет – пайдаланушының (қаржы мониторингі субъектісінің) уәкілетті органның Интернет ақпараттық-телекоммуникациялық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w:t>
      </w:r>
    </w:p>
    <w:bookmarkEnd w:id="24"/>
    <w:bookmarkStart w:name="z41" w:id="25"/>
    <w:p>
      <w:pPr>
        <w:spacing w:after="0"/>
        <w:ind w:left="0"/>
        <w:jc w:val="both"/>
      </w:pPr>
      <w:r>
        <w:rPr>
          <w:rFonts w:ascii="Times New Roman"/>
          <w:b w:val="false"/>
          <w:i w:val="false"/>
          <w:color w:val="000000"/>
          <w:sz w:val="28"/>
        </w:rPr>
        <w:t>
      7) КЖ/ТҚ/ЖҚҚТҚ тәуекелдері – ұйымды қылмыстық жолмен алынған кiрiстердi заңдастыру (жылыстату), терроризмдi қаржыландыру және жаппай қырып-жою қаруын таратуды қаржыландыру (бұдан әрі – КЖ/ТҚ/ЖҚҚТҚ) процестеріне немесе өзге қылмыстық қызметке қасақана тарту немесе қасақана тартпау тәуекелдері;</w:t>
      </w:r>
    </w:p>
    <w:bookmarkEnd w:id="25"/>
    <w:bookmarkStart w:name="z42" w:id="26"/>
    <w:p>
      <w:pPr>
        <w:spacing w:after="0"/>
        <w:ind w:left="0"/>
        <w:jc w:val="both"/>
      </w:pPr>
      <w:r>
        <w:rPr>
          <w:rFonts w:ascii="Times New Roman"/>
          <w:b w:val="false"/>
          <w:i w:val="false"/>
          <w:color w:val="000000"/>
          <w:sz w:val="28"/>
        </w:rPr>
        <w:t>
      8) КЖ/ТҚ/ЖҚҚТҚ тәуекелдерін басқару – ұйымның КЖ/ТҚ/ЖҚҚТҚ тәуекелдерін анықтау, бағалау, мониторингтеу, сондай-ақ оларды барынша азайту бойынша қабылдайтын шараларының жиынтығы (көрсетілетін қызметтерге, клиенттерге, сондай-ақ клиенттер жасайтын операцияларға қатысты);</w:t>
      </w:r>
    </w:p>
    <w:bookmarkEnd w:id="26"/>
    <w:bookmarkStart w:name="z43" w:id="27"/>
    <w:p>
      <w:pPr>
        <w:spacing w:after="0"/>
        <w:ind w:left="0"/>
        <w:jc w:val="both"/>
      </w:pPr>
      <w:r>
        <w:rPr>
          <w:rFonts w:ascii="Times New Roman"/>
          <w:b w:val="false"/>
          <w:i w:val="false"/>
          <w:color w:val="000000"/>
          <w:sz w:val="28"/>
        </w:rPr>
        <w:t>
      9) клиенттің қаржы мониторингіне жататын күдікті қызметі – қаржы мониторингі субъектісінде күдікті операцияларды жасау үшін пайдаланылатын ақша және (немесе) өзге де мүлік қылмыстық әрекеттен, терроризмді қаржыландырудан және жаппай қырып-жою қаруын таратуды қаржыландырудан түскен кіріс болып табылады деген күдік туындайтын, клиенттің ақшамен және (немесе) өзге де мүлікпен жасалатын екі және одан көп күдікті операцияларының жиынтығы;</w:t>
      </w:r>
    </w:p>
    <w:bookmarkEnd w:id="27"/>
    <w:bookmarkStart w:name="z44" w:id="28"/>
    <w:p>
      <w:pPr>
        <w:spacing w:after="0"/>
        <w:ind w:left="0"/>
        <w:jc w:val="both"/>
      </w:pPr>
      <w:r>
        <w:rPr>
          <w:rFonts w:ascii="Times New Roman"/>
          <w:b w:val="false"/>
          <w:i w:val="false"/>
          <w:color w:val="000000"/>
          <w:sz w:val="28"/>
        </w:rPr>
        <w:t>
      10)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8"/>
    <w:bookmarkStart w:name="z45" w:id="29"/>
    <w:p>
      <w:pPr>
        <w:spacing w:after="0"/>
        <w:ind w:left="0"/>
        <w:jc w:val="both"/>
      </w:pPr>
      <w:r>
        <w:rPr>
          <w:rFonts w:ascii="Times New Roman"/>
          <w:b w:val="false"/>
          <w:i w:val="false"/>
          <w:color w:val="000000"/>
          <w:sz w:val="28"/>
        </w:rPr>
        <w:t>
      11) скорингтік модуль – клиентті (оның өкілін) сәйкестендіру тәуекелі үшін әртүрлі дереккөздерден алынған ақпаратты қамтитын, қаржы мониторингі субъектілері ерікті негізде пайдаланатын автоматтандырылған жүйе;</w:t>
      </w:r>
    </w:p>
    <w:bookmarkEnd w:id="29"/>
    <w:bookmarkStart w:name="z46" w:id="30"/>
    <w:p>
      <w:pPr>
        <w:spacing w:after="0"/>
        <w:ind w:left="0"/>
        <w:jc w:val="both"/>
      </w:pPr>
      <w:r>
        <w:rPr>
          <w:rFonts w:ascii="Times New Roman"/>
          <w:b w:val="false"/>
          <w:i w:val="false"/>
          <w:color w:val="000000"/>
          <w:sz w:val="28"/>
        </w:rPr>
        <w:t xml:space="preserve">
      12) шекті операция – КЖ/ТҚ/ЖҚҚТҚҚІ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қаржы мониторингі жүргізілуге жататын және КЖ/ТҚ/ЖҚҚТҚҚІ туралы заңда белгіленген шекті сомаға тең не одан асатын ақшамен және (немесе) өзге мүлікпен жасалатын операция; </w:t>
      </w:r>
    </w:p>
    <w:bookmarkEnd w:id="30"/>
    <w:bookmarkStart w:name="z47" w:id="31"/>
    <w:p>
      <w:pPr>
        <w:spacing w:after="0"/>
        <w:ind w:left="0"/>
        <w:jc w:val="both"/>
      </w:pPr>
      <w:r>
        <w:rPr>
          <w:rFonts w:ascii="Times New Roman"/>
          <w:b w:val="false"/>
          <w:i w:val="false"/>
          <w:color w:val="000000"/>
          <w:sz w:val="28"/>
        </w:rPr>
        <w:t>
      13) іскерлік қатынастар – қаржы мониторингі субъектісінің кәсіптік қызметті жүзеге асыруы процесінде туындайтын клиенттермен қатынастар.</w:t>
      </w:r>
    </w:p>
    <w:bookmarkEnd w:id="31"/>
    <w:bookmarkStart w:name="z48" w:id="32"/>
    <w:p>
      <w:pPr>
        <w:spacing w:after="0"/>
        <w:ind w:left="0"/>
        <w:jc w:val="both"/>
      </w:pPr>
      <w:r>
        <w:rPr>
          <w:rFonts w:ascii="Times New Roman"/>
          <w:b w:val="false"/>
          <w:i w:val="false"/>
          <w:color w:val="000000"/>
          <w:sz w:val="28"/>
        </w:rPr>
        <w:t>
      3. Ұйым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(бұдан әрі – КЖ/ТҚ/ЖҚҚТҚҚІ) мақсатында ішкі бақылауды:</w:t>
      </w:r>
    </w:p>
    <w:bookmarkEnd w:id="32"/>
    <w:bookmarkStart w:name="z49" w:id="33"/>
    <w:p>
      <w:pPr>
        <w:spacing w:after="0"/>
        <w:ind w:left="0"/>
        <w:jc w:val="both"/>
      </w:pPr>
      <w:r>
        <w:rPr>
          <w:rFonts w:ascii="Times New Roman"/>
          <w:b w:val="false"/>
          <w:i w:val="false"/>
          <w:color w:val="000000"/>
          <w:sz w:val="28"/>
        </w:rPr>
        <w:t>
      1) ұйымның КЖ/ТҚ/ЖҚҚТҚҚІ туралы заңның талаптарын орындауын қамтамасыз ету;</w:t>
      </w:r>
    </w:p>
    <w:bookmarkEnd w:id="33"/>
    <w:bookmarkStart w:name="z50" w:id="34"/>
    <w:p>
      <w:pPr>
        <w:spacing w:after="0"/>
        <w:ind w:left="0"/>
        <w:jc w:val="both"/>
      </w:pPr>
      <w:r>
        <w:rPr>
          <w:rFonts w:ascii="Times New Roman"/>
          <w:b w:val="false"/>
          <w:i w:val="false"/>
          <w:color w:val="000000"/>
          <w:sz w:val="28"/>
        </w:rPr>
        <w:t>
      2) ұйымның ішкі бақылау жүйесінің тиімділігін КЖ/ТҚ/ЖҚҚТҚ заңдастыру тәуекелдерін және қатар жүретін тәуекелдерді (операциялық, бедел) басқару үшін жеткілікті деңгейде ұстап тұру;</w:t>
      </w:r>
    </w:p>
    <w:bookmarkEnd w:id="34"/>
    <w:bookmarkStart w:name="z51" w:id="35"/>
    <w:p>
      <w:pPr>
        <w:spacing w:after="0"/>
        <w:ind w:left="0"/>
        <w:jc w:val="both"/>
      </w:pPr>
      <w:r>
        <w:rPr>
          <w:rFonts w:ascii="Times New Roman"/>
          <w:b w:val="false"/>
          <w:i w:val="false"/>
          <w:color w:val="000000"/>
          <w:sz w:val="28"/>
        </w:rPr>
        <w:t>
      3) ұйымды, оның лауазымды адамдары мен қызметкерлерін КЖ/ТҚ/ЖҚҚТҚ процестеріне тартуды болдырмау мақсатында жүзеге асырады.</w:t>
      </w:r>
    </w:p>
    <w:bookmarkEnd w:id="35"/>
    <w:bookmarkStart w:name="z52" w:id="36"/>
    <w:p>
      <w:pPr>
        <w:spacing w:after="0"/>
        <w:ind w:left="0"/>
        <w:jc w:val="both"/>
      </w:pPr>
      <w:r>
        <w:rPr>
          <w:rFonts w:ascii="Times New Roman"/>
          <w:b w:val="false"/>
          <w:i w:val="false"/>
          <w:color w:val="000000"/>
          <w:sz w:val="28"/>
        </w:rPr>
        <w:t>
      4. Ұйымда КЖ/ТҚ/ЖҚҚТҚҚІ мақсатында ішкі бақылауды ұйымдастыру шеңберінде ұйымның басқару органының немесе атқарушы органының ұйымның ішкі аудит қызметінің не ішкі аудит, КЖ/ТҚ/ЖҚҚТҚҚІ мақсатында ішкі бақылау тиімділігін бағалау жүргізуге уәкілетті өзге органының тәуелсіз аудит жүргізуге шешімі болған жағдайда, ұйымның басқару органы немесе атқарушы органы тәуелсіз аудит жүргізуге қойылатын талаптар қамтылатын ішкі бақылау қағидаларын әзірлейді және қабылдайды.</w:t>
      </w:r>
    </w:p>
    <w:bookmarkEnd w:id="36"/>
    <w:bookmarkStart w:name="z53" w:id="37"/>
    <w:p>
      <w:pPr>
        <w:spacing w:after="0"/>
        <w:ind w:left="0"/>
        <w:jc w:val="both"/>
      </w:pPr>
      <w:r>
        <w:rPr>
          <w:rFonts w:ascii="Times New Roman"/>
          <w:b w:val="false"/>
          <w:i w:val="false"/>
          <w:color w:val="000000"/>
          <w:sz w:val="28"/>
        </w:rPr>
        <w:t xml:space="preserve">
      Ішкі бақылау қағидалары КЖ/ТҚ/ЖҚҚТҚҚІ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бағдарламаларды қамтиды, оларды ұйым Талаптарға сәйкес дербес әзірлейді және олар ұйымның ішкі құжаты не осындай құжаттардың жиынтығы болып табылады.</w:t>
      </w:r>
    </w:p>
    <w:bookmarkEnd w:id="37"/>
    <w:bookmarkStart w:name="z54" w:id="38"/>
    <w:p>
      <w:pPr>
        <w:spacing w:after="0"/>
        <w:ind w:left="0"/>
        <w:jc w:val="left"/>
      </w:pPr>
      <w:r>
        <w:rPr>
          <w:rFonts w:ascii="Times New Roman"/>
          <w:b/>
          <w:i w:val="false"/>
          <w:color w:val="000000"/>
        </w:rPr>
        <w:t xml:space="preserve"> 2-тарау. КЖ/ТҚ/ЖҚҚТҚҚІ ішкі жүйесін ұйымдастыру және КЖ/ТҚ/ЖҚҚТҚҚІ мақсатында ішкі бақылауды ұйымдастыру бағдарламасы</w:t>
      </w:r>
    </w:p>
    <w:bookmarkEnd w:id="38"/>
    <w:bookmarkStart w:name="z55" w:id="39"/>
    <w:p>
      <w:pPr>
        <w:spacing w:after="0"/>
        <w:ind w:left="0"/>
        <w:jc w:val="both"/>
      </w:pPr>
      <w:r>
        <w:rPr>
          <w:rFonts w:ascii="Times New Roman"/>
          <w:b w:val="false"/>
          <w:i w:val="false"/>
          <w:color w:val="000000"/>
          <w:sz w:val="28"/>
        </w:rPr>
        <w:t>
      5. Ұйымның ішкі құжаттарында белгіленген тәртіппен ұйымда ішкі бақылау қағидаларын іске асыруға және сақтауға жауапты лауазымды адам (бұдан әрі – жауапты қызметкер) тағайындалады, сондай-ақ ішкі бақылау қағидаларын іске асыруға және сақтауға жауапты қызметкерлер не құзыретіне КЖ/ТҚ/ЖҚҚТҚҚІ мәселелері кіретін ұйымның бөлімшесі (бұдан әрі – КЖ/ТҚ/ЖҚҚТҚҚІ жөніндегі бөлімше) айқындалады.</w:t>
      </w:r>
    </w:p>
    <w:bookmarkEnd w:id="39"/>
    <w:bookmarkStart w:name="z56" w:id="40"/>
    <w:p>
      <w:pPr>
        <w:spacing w:after="0"/>
        <w:ind w:left="0"/>
        <w:jc w:val="both"/>
      </w:pPr>
      <w:r>
        <w:rPr>
          <w:rFonts w:ascii="Times New Roman"/>
          <w:b w:val="false"/>
          <w:i w:val="false"/>
          <w:color w:val="000000"/>
          <w:sz w:val="28"/>
        </w:rPr>
        <w:t>
      6. Жауапты қызметкерге қойылатын талаптар:</w:t>
      </w:r>
    </w:p>
    <w:bookmarkEnd w:id="40"/>
    <w:bookmarkStart w:name="z57" w:id="41"/>
    <w:p>
      <w:pPr>
        <w:spacing w:after="0"/>
        <w:ind w:left="0"/>
        <w:jc w:val="both"/>
      </w:pPr>
      <w:r>
        <w:rPr>
          <w:rFonts w:ascii="Times New Roman"/>
          <w:b w:val="false"/>
          <w:i w:val="false"/>
          <w:color w:val="000000"/>
          <w:sz w:val="28"/>
        </w:rPr>
        <w:t>
      1) жоғары білімінің болуы;</w:t>
      </w:r>
    </w:p>
    <w:bookmarkEnd w:id="41"/>
    <w:bookmarkStart w:name="z58" w:id="42"/>
    <w:p>
      <w:pPr>
        <w:spacing w:after="0"/>
        <w:ind w:left="0"/>
        <w:jc w:val="both"/>
      </w:pPr>
      <w:r>
        <w:rPr>
          <w:rFonts w:ascii="Times New Roman"/>
          <w:b w:val="false"/>
          <w:i w:val="false"/>
          <w:color w:val="000000"/>
          <w:sz w:val="28"/>
        </w:rPr>
        <w:t>
      2) қаржы ұйымдарында кемінде екі жыл жұмыс стажы болуы (техникалық немесе көмекші қызметкер лауазымдарында жұмыс тәжірибесін қоспағанда);</w:t>
      </w:r>
    </w:p>
    <w:bookmarkEnd w:id="42"/>
    <w:bookmarkStart w:name="z59" w:id="43"/>
    <w:p>
      <w:pPr>
        <w:spacing w:after="0"/>
        <w:ind w:left="0"/>
        <w:jc w:val="both"/>
      </w:pPr>
      <w:r>
        <w:rPr>
          <w:rFonts w:ascii="Times New Roman"/>
          <w:b w:val="false"/>
          <w:i w:val="false"/>
          <w:color w:val="000000"/>
          <w:sz w:val="28"/>
        </w:rPr>
        <w:t>
      3) мінсіз іскерлік беделінің болуы;</w:t>
      </w:r>
    </w:p>
    <w:bookmarkEnd w:id="43"/>
    <w:bookmarkStart w:name="z60" w:id="44"/>
    <w:p>
      <w:pPr>
        <w:spacing w:after="0"/>
        <w:ind w:left="0"/>
        <w:jc w:val="both"/>
      </w:pPr>
      <w:r>
        <w:rPr>
          <w:rFonts w:ascii="Times New Roman"/>
          <w:b w:val="false"/>
          <w:i w:val="false"/>
          <w:color w:val="000000"/>
          <w:sz w:val="28"/>
        </w:rPr>
        <w:t>
      4) қаржы мониторингі жөніндегі уәкілетті орган өз құзыреті шегінде қаржы мониторингі субъектілерінің КЖ/ТҚ/ЖҚҚТҚҚІ туралы заңнаманы сақтауына мемлекеттік бақылауды жүзеге асыратын мемлекеттік органдармен келісу бойынша бекітілетін қаржы мониторингі субъектілеріне КЖ/ТҚ/ЖҚҚТҚҚІ саласында даярлау және оқыту бойынша қойылатын талаптарға сәйкес тестілеуден өткені туралы растайтын құжаттың болуы.</w:t>
      </w:r>
    </w:p>
    <w:bookmarkEnd w:id="44"/>
    <w:bookmarkStart w:name="z61" w:id="45"/>
    <w:p>
      <w:pPr>
        <w:spacing w:after="0"/>
        <w:ind w:left="0"/>
        <w:jc w:val="both"/>
      </w:pPr>
      <w:r>
        <w:rPr>
          <w:rFonts w:ascii="Times New Roman"/>
          <w:b w:val="false"/>
          <w:i w:val="false"/>
          <w:color w:val="000000"/>
          <w:sz w:val="28"/>
        </w:rPr>
        <w:t>
      7. КЖ/ТҚ/ЖҚҚТҚҚІ мақсатында ішкі бақылауды ұйымдастыру бағдарламасында мыналар:</w:t>
      </w:r>
    </w:p>
    <w:bookmarkEnd w:id="45"/>
    <w:bookmarkStart w:name="z62" w:id="46"/>
    <w:p>
      <w:pPr>
        <w:spacing w:after="0"/>
        <w:ind w:left="0"/>
        <w:jc w:val="both"/>
      </w:pPr>
      <w:r>
        <w:rPr>
          <w:rFonts w:ascii="Times New Roman"/>
          <w:b w:val="false"/>
          <w:i w:val="false"/>
          <w:color w:val="000000"/>
          <w:sz w:val="28"/>
        </w:rPr>
        <w:t>
      1) КЖ/ТҚ/ЖҚҚТҚҚІ жөніндегі бөлімшенің функцияларын, оның ішінде КЖ/ТҚ/ЖҚҚТҚҚІ мақсатында ішкі бақылауды жүзеге асыру кезінде ұйымның басқа бөлімшелерімен және қызметкерлерімен, филиалдарымен өзара әрекет ету тәртібін, сондай-ақ жауапты қызметкердің функцияларын, өкілеттіктерін, жауапты қызметкердің ұйымның уәкілетті органдарымен және лауазымды адамдарымен өзара әрекет ету тәртібін сипаттау;</w:t>
      </w:r>
    </w:p>
    <w:bookmarkEnd w:id="46"/>
    <w:bookmarkStart w:name="z63" w:id="47"/>
    <w:p>
      <w:pPr>
        <w:spacing w:after="0"/>
        <w:ind w:left="0"/>
        <w:jc w:val="both"/>
      </w:pPr>
      <w:r>
        <w:rPr>
          <w:rFonts w:ascii="Times New Roman"/>
          <w:b w:val="false"/>
          <w:i w:val="false"/>
          <w:color w:val="000000"/>
          <w:sz w:val="28"/>
        </w:rPr>
        <w:t>
      2) КЖ/ТҚ/ЖҚҚТҚҚІ мақсатында ішкі бақылауды жүзеге асыру және бөлінген байланыс арналары бойынша қаржы мониторингі жөніндегі уәкілетті органға хабарламаларды беру үшін пайдаланылатын автоматтандырылған ақпараттық жүйелер мен бағдарламалық қамтамасыз ету туралы мәліметтер, оның ішінде оларды әзірлеушілер туралы мәліметтер;</w:t>
      </w:r>
    </w:p>
    <w:bookmarkEnd w:id="47"/>
    <w:bookmarkStart w:name="z64" w:id="48"/>
    <w:p>
      <w:pPr>
        <w:spacing w:after="0"/>
        <w:ind w:left="0"/>
        <w:jc w:val="both"/>
      </w:pPr>
      <w:r>
        <w:rPr>
          <w:rFonts w:ascii="Times New Roman"/>
          <w:b w:val="false"/>
          <w:i w:val="false"/>
          <w:color w:val="000000"/>
          <w:sz w:val="28"/>
        </w:rPr>
        <w:t>
      3) қаржылық мониторинг жөніндегі уәкілетті органға, сондай-ақ өз құзыретіне сәйкес өзге де мемлекеттік органдарға уақтылы қол жетімді болуы үшін оларды сотта дәлел ретінде пайдалану мүмкіндігін ескере отырып, КЖ/ТҚ/ЖҚҚТҚҚІ мақсатында ішкі бақылауды іске асыру барысында алынған мәліметтерді тіркеу, сондай-ақ құжаттар мен ақпаратты сақтау тәртібі;</w:t>
      </w:r>
    </w:p>
    <w:bookmarkEnd w:id="48"/>
    <w:bookmarkStart w:name="z65" w:id="49"/>
    <w:p>
      <w:pPr>
        <w:spacing w:after="0"/>
        <w:ind w:left="0"/>
        <w:jc w:val="both"/>
      </w:pPr>
      <w:r>
        <w:rPr>
          <w:rFonts w:ascii="Times New Roman"/>
          <w:b w:val="false"/>
          <w:i w:val="false"/>
          <w:color w:val="000000"/>
          <w:sz w:val="28"/>
        </w:rPr>
        <w:t>
      4) ұйым қызметкерлерінің, оның ішінде жауапты қызметкердің ұйымның уәкілетті органдарын және лауазымды адамдарын өздеріне белгілі болған ұйым қызметкерлері жол берген КЖ/ТҚ/ЖҚҚТҚҚІ туралы заңды, сондай-ақ ішкі бақылау қағидаларын бұзу фактілері туралы хабардар ету тәртібі;</w:t>
      </w:r>
    </w:p>
    <w:bookmarkEnd w:id="49"/>
    <w:bookmarkStart w:name="z66" w:id="50"/>
    <w:p>
      <w:pPr>
        <w:spacing w:after="0"/>
        <w:ind w:left="0"/>
        <w:jc w:val="both"/>
      </w:pPr>
      <w:r>
        <w:rPr>
          <w:rFonts w:ascii="Times New Roman"/>
          <w:b w:val="false"/>
          <w:i w:val="false"/>
          <w:color w:val="000000"/>
          <w:sz w:val="28"/>
        </w:rPr>
        <w:t>
      5) ұйымды бақылайтын заңды тұлға белгілеген КЖ/ТҚ/ЖҚҚТҚҚІ бойынша талаптарды сипаттау (бар болса);</w:t>
      </w:r>
    </w:p>
    <w:bookmarkEnd w:id="50"/>
    <w:bookmarkStart w:name="z67" w:id="51"/>
    <w:p>
      <w:pPr>
        <w:spacing w:after="0"/>
        <w:ind w:left="0"/>
        <w:jc w:val="both"/>
      </w:pPr>
      <w:r>
        <w:rPr>
          <w:rFonts w:ascii="Times New Roman"/>
          <w:b w:val="false"/>
          <w:i w:val="false"/>
          <w:color w:val="000000"/>
          <w:sz w:val="28"/>
        </w:rPr>
        <w:t>
      6) ұйымның ішкі аудит қызметінің не ішкі аудитті жүргізуге уәкілетті өзге органның КЖ/ТҚ/ЖҚҚТҚҚІ мақсатында ішкі бақылаудың тиімділігін бағалау нәтижелері бойынша басқару есептілігін дайындау және ұйымның уәкілетті органдарына және лауазымды адамдарына ұсыну тәртібі;</w:t>
      </w:r>
    </w:p>
    <w:bookmarkEnd w:id="51"/>
    <w:bookmarkStart w:name="z68" w:id="52"/>
    <w:p>
      <w:pPr>
        <w:spacing w:after="0"/>
        <w:ind w:left="0"/>
        <w:jc w:val="both"/>
      </w:pPr>
      <w:r>
        <w:rPr>
          <w:rFonts w:ascii="Times New Roman"/>
          <w:b w:val="false"/>
          <w:i w:val="false"/>
          <w:color w:val="000000"/>
          <w:sz w:val="28"/>
        </w:rPr>
        <w:t>
      7) ұйымның жауапты қызметкерінің және (немесе) лауазымды адамдарының, уәкілетті органдарының КЖ/ТҚ/ЖҚҚТҚҚІ туралы заңда көзделген жағдайларда және ұйымның ішкі құжаттарында көзделген тәртіппен клиенттермен іскерлік қатынастарды орнату, жалғастыру не тоқтату туралы, ақшамен және (немесе) Қазақстан Республикасының Ұлттық Банкі шығарған құймалардағы аффинирленген алтынмен операцияларды жүргізуді тоқтата тұру не бас тарту туралы шешімдер қабылдау тәртібі;</w:t>
      </w:r>
    </w:p>
    <w:bookmarkEnd w:id="52"/>
    <w:bookmarkStart w:name="z69" w:id="53"/>
    <w:p>
      <w:pPr>
        <w:spacing w:after="0"/>
        <w:ind w:left="0"/>
        <w:jc w:val="both"/>
      </w:pPr>
      <w:r>
        <w:rPr>
          <w:rFonts w:ascii="Times New Roman"/>
          <w:b w:val="false"/>
          <w:i w:val="false"/>
          <w:color w:val="000000"/>
          <w:sz w:val="28"/>
        </w:rPr>
        <w:t xml:space="preserve">
      8) КЖ/ТҚ/ЖҚҚТҚ тәуекелдерін бағалау, айқындау, құжаттамалық тіркеу және бағалау нәтижелерін жаңарту тәртібі; </w:t>
      </w:r>
    </w:p>
    <w:bookmarkEnd w:id="53"/>
    <w:bookmarkStart w:name="z70" w:id="54"/>
    <w:p>
      <w:pPr>
        <w:spacing w:after="0"/>
        <w:ind w:left="0"/>
        <w:jc w:val="both"/>
      </w:pPr>
      <w:r>
        <w:rPr>
          <w:rFonts w:ascii="Times New Roman"/>
          <w:b w:val="false"/>
          <w:i w:val="false"/>
          <w:color w:val="000000"/>
          <w:sz w:val="28"/>
        </w:rPr>
        <w:t>
      9) КЖ/ТҚ/ЖҚҚТҚҚІ мақсатында ішкі бақылауды жүзеге асыру үшін пайдаланылатын жеке кабинетте тіркелу және жұмыс істеу, автоматтандырылған ақпараттық жүйелер мен бағдарламалық қамтылымдарды қолдану тәртібі қамтылады, бірақ олармен шектелмейді.</w:t>
      </w:r>
    </w:p>
    <w:bookmarkEnd w:id="54"/>
    <w:bookmarkStart w:name="z71" w:id="55"/>
    <w:p>
      <w:pPr>
        <w:spacing w:after="0"/>
        <w:ind w:left="0"/>
        <w:jc w:val="both"/>
      </w:pPr>
      <w:r>
        <w:rPr>
          <w:rFonts w:ascii="Times New Roman"/>
          <w:b w:val="false"/>
          <w:i w:val="false"/>
          <w:color w:val="000000"/>
          <w:sz w:val="28"/>
        </w:rPr>
        <w:t>
      8. КЖ/ТҚ/ЖҚҚТҚҚІ мақсатында ішкі бақылауды ұйымдастыру бағдарламасына сәйкес КЖ/ТҚ/ЖҚҚТҚҚІ жөніндегі жауапты қызметкердің және бөлімше қызметкерлерінің функцияларына мыналар:</w:t>
      </w:r>
    </w:p>
    <w:bookmarkEnd w:id="55"/>
    <w:bookmarkStart w:name="z72" w:id="56"/>
    <w:p>
      <w:pPr>
        <w:spacing w:after="0"/>
        <w:ind w:left="0"/>
        <w:jc w:val="both"/>
      </w:pPr>
      <w:r>
        <w:rPr>
          <w:rFonts w:ascii="Times New Roman"/>
          <w:b w:val="false"/>
          <w:i w:val="false"/>
          <w:color w:val="000000"/>
          <w:sz w:val="28"/>
        </w:rPr>
        <w:t>
      1) Қазақстан Республикасының азаматтық, салық, банк заңнамасының және КЖ/ТҚ/ЖҚҚТҚҚІ туралы заңнамасының талаптарын сақтауды қамтамасыз ету;</w:t>
      </w:r>
    </w:p>
    <w:bookmarkEnd w:id="56"/>
    <w:bookmarkStart w:name="z73" w:id="57"/>
    <w:p>
      <w:pPr>
        <w:spacing w:after="0"/>
        <w:ind w:left="0"/>
        <w:jc w:val="both"/>
      </w:pPr>
      <w:r>
        <w:rPr>
          <w:rFonts w:ascii="Times New Roman"/>
          <w:b w:val="false"/>
          <w:i w:val="false"/>
          <w:color w:val="000000"/>
          <w:sz w:val="28"/>
        </w:rPr>
        <w:t>
      2) КЖ/ТҚ/ЖҚҚТҚҚІ туралы заңнамаға сәйкес қаржы мониторингі жөніндегі уәкілетті органға хабарлар ұсынуды ұйымдастыру және олардың ұсынылуын бақылау;</w:t>
      </w:r>
    </w:p>
    <w:bookmarkEnd w:id="57"/>
    <w:bookmarkStart w:name="z74" w:id="58"/>
    <w:p>
      <w:pPr>
        <w:spacing w:after="0"/>
        <w:ind w:left="0"/>
        <w:jc w:val="both"/>
      </w:pPr>
      <w:r>
        <w:rPr>
          <w:rFonts w:ascii="Times New Roman"/>
          <w:b w:val="false"/>
          <w:i w:val="false"/>
          <w:color w:val="000000"/>
          <w:sz w:val="28"/>
        </w:rPr>
        <w:t>
      3) клиенттерге және өзге тұлғаларға хабарламай, қаржы мониторингі жөніндегі уәкілетті органға КЖ/ТҚ/ЖҚҚТҚҚІ туралы заңға сәйкес клиенттер туралы және олар жасайтын операциялар туралы ақпаратты, мәліметтер мен құжаттарды беруді қамтамасыз ету;</w:t>
      </w:r>
    </w:p>
    <w:bookmarkEnd w:id="58"/>
    <w:bookmarkStart w:name="z75" w:id="59"/>
    <w:p>
      <w:pPr>
        <w:spacing w:after="0"/>
        <w:ind w:left="0"/>
        <w:jc w:val="both"/>
      </w:pPr>
      <w:r>
        <w:rPr>
          <w:rFonts w:ascii="Times New Roman"/>
          <w:b w:val="false"/>
          <w:i w:val="false"/>
          <w:color w:val="000000"/>
          <w:sz w:val="28"/>
        </w:rPr>
        <w:t>
      4) клиенттердің операцияларын және (немесе) олардың қызметін күдікті деп тану және қаржы мониторингі жөніндегі уәкілетті органға ұйымның ішкі құжаттарында көзделген тәртіппен клиенттің операциялары мен қызметі туралы ақпаратты қамтитын мәліметтер мен ақпаратты беру туралы шешімдер қабылдау;</w:t>
      </w:r>
    </w:p>
    <w:bookmarkEnd w:id="59"/>
    <w:bookmarkStart w:name="z76" w:id="60"/>
    <w:p>
      <w:pPr>
        <w:spacing w:after="0"/>
        <w:ind w:left="0"/>
        <w:jc w:val="both"/>
      </w:pPr>
      <w:r>
        <w:rPr>
          <w:rFonts w:ascii="Times New Roman"/>
          <w:b w:val="false"/>
          <w:i w:val="false"/>
          <w:color w:val="000000"/>
          <w:sz w:val="28"/>
        </w:rPr>
        <w:t>
      5) КЖ/ТҚ/ЖҚҚТҚҚІ туралы заңда көзделген жағдайларда және ұйымның ішкі құжаттарында көзделген тәртіппен клиенттердің ақшамен және (немесе) құймалардағы Қазақстан Республикасының Ұлттық Банкі шығарған аффинирленген алтынмен операцияларын жүргізуден бас тарту туралы шешімдер қабылдау не қаржы мониторингі жөніндегі уәкілетті органмен немесе ұйымның лауазымды адамымен келісу;</w:t>
      </w:r>
    </w:p>
    <w:bookmarkEnd w:id="60"/>
    <w:bookmarkStart w:name="z77" w:id="61"/>
    <w:p>
      <w:pPr>
        <w:spacing w:after="0"/>
        <w:ind w:left="0"/>
        <w:jc w:val="both"/>
      </w:pPr>
      <w:r>
        <w:rPr>
          <w:rFonts w:ascii="Times New Roman"/>
          <w:b w:val="false"/>
          <w:i w:val="false"/>
          <w:color w:val="000000"/>
          <w:sz w:val="28"/>
        </w:rPr>
        <w:t>
      6) ұйымның құқыққа қарсы қызметке, оның ішінде КЖ/ТҚ/ЖҚҚТҚ байланысты қызметке тартылмауын қамтамасыз ету;</w:t>
      </w:r>
    </w:p>
    <w:bookmarkEnd w:id="61"/>
    <w:bookmarkStart w:name="z78" w:id="62"/>
    <w:p>
      <w:pPr>
        <w:spacing w:after="0"/>
        <w:ind w:left="0"/>
        <w:jc w:val="both"/>
      </w:pPr>
      <w:r>
        <w:rPr>
          <w:rFonts w:ascii="Times New Roman"/>
          <w:b w:val="false"/>
          <w:i w:val="false"/>
          <w:color w:val="000000"/>
          <w:sz w:val="28"/>
        </w:rPr>
        <w:t>
      7) ұйымның атқарушы органына КЖ/ТҚ/ЖҚҚТҚҚІ туралы заңда және (немесе) ұйымның ішкі құжаттарында көзделген жағдайларда және тәртіппен клиенттермен іскерлік қарым-қатынастарды орнату, жалғастыру не тоқтату туралы шешім қабылдау үшін сұратулар жіберу;</w:t>
      </w:r>
    </w:p>
    <w:bookmarkEnd w:id="62"/>
    <w:bookmarkStart w:name="z79" w:id="63"/>
    <w:p>
      <w:pPr>
        <w:spacing w:after="0"/>
        <w:ind w:left="0"/>
        <w:jc w:val="both"/>
      </w:pPr>
      <w:r>
        <w:rPr>
          <w:rFonts w:ascii="Times New Roman"/>
          <w:b w:val="false"/>
          <w:i w:val="false"/>
          <w:color w:val="000000"/>
          <w:sz w:val="28"/>
        </w:rPr>
        <w:t>
      8) ұйымның уәкілетті органдарын немесе лауазымды адамдарын ұйымның ішкі құжаттарында көзделген тәртіппен анықталған ішкі бақылау қағидаларын бұзу туралы хабардар ету;</w:t>
      </w:r>
    </w:p>
    <w:bookmarkEnd w:id="63"/>
    <w:bookmarkStart w:name="z80" w:id="64"/>
    <w:p>
      <w:pPr>
        <w:spacing w:after="0"/>
        <w:ind w:left="0"/>
        <w:jc w:val="both"/>
      </w:pPr>
      <w:r>
        <w:rPr>
          <w:rFonts w:ascii="Times New Roman"/>
          <w:b w:val="false"/>
          <w:i w:val="false"/>
          <w:color w:val="000000"/>
          <w:sz w:val="28"/>
        </w:rPr>
        <w:t>
      9) ұйымның уәкілетті органдарына есептерді қалыптастыру үшін КЖ/ТҚ/ЖҚҚТҚҚІ мақсатында ішкі бақылау қағидаларын іске асыру нәтижелері және тәуекелдерді басқару және ішкі бақылау жүйелерін жақсарту жөніндегі ұсынылып отырған шаралар туралы ақпаратты дайындау және ұйымның атқарушы органымен келісу;</w:t>
      </w:r>
    </w:p>
    <w:bookmarkEnd w:id="64"/>
    <w:bookmarkStart w:name="z81" w:id="65"/>
    <w:p>
      <w:pPr>
        <w:spacing w:after="0"/>
        <w:ind w:left="0"/>
        <w:jc w:val="both"/>
      </w:pPr>
      <w:r>
        <w:rPr>
          <w:rFonts w:ascii="Times New Roman"/>
          <w:b w:val="false"/>
          <w:i w:val="false"/>
          <w:color w:val="000000"/>
          <w:sz w:val="28"/>
        </w:rPr>
        <w:t>
      10) ұйымда әзірленген және атқарушы органымен келісілген ішкі бақылау қағидаларының және (немесе) оларға өзгерістердің (толықтырулардың), сондай-ақ ұйымда олардың сақталуына мониторингтің болуын қамтамасыз ету кіреді, бірақ олармен шектелмейді.</w:t>
      </w:r>
    </w:p>
    <w:bookmarkEnd w:id="65"/>
    <w:bookmarkStart w:name="z82" w:id="66"/>
    <w:p>
      <w:pPr>
        <w:spacing w:after="0"/>
        <w:ind w:left="0"/>
        <w:jc w:val="both"/>
      </w:pPr>
      <w:r>
        <w:rPr>
          <w:rFonts w:ascii="Times New Roman"/>
          <w:b w:val="false"/>
          <w:i w:val="false"/>
          <w:color w:val="000000"/>
          <w:sz w:val="28"/>
        </w:rPr>
        <w:t>
      9. Жауапты қызметкерге және КЖ/ТҚ/ЖҚҚТҚҚІ жөніндегі бөлімше қызметкерлеріне жүктелген функцияларды орындау үшін мынадай:</w:t>
      </w:r>
    </w:p>
    <w:bookmarkEnd w:id="66"/>
    <w:bookmarkStart w:name="z83" w:id="67"/>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құжаттары мен файлдарына қолжетімділікті алу;</w:t>
      </w:r>
    </w:p>
    <w:bookmarkEnd w:id="67"/>
    <w:bookmarkStart w:name="z84" w:id="68"/>
    <w:p>
      <w:pPr>
        <w:spacing w:after="0"/>
        <w:ind w:left="0"/>
        <w:jc w:val="both"/>
      </w:pPr>
      <w:r>
        <w:rPr>
          <w:rFonts w:ascii="Times New Roman"/>
          <w:b w:val="false"/>
          <w:i w:val="false"/>
          <w:color w:val="000000"/>
          <w:sz w:val="28"/>
        </w:rPr>
        <w:t>
      2) өз функцияларын жүзеге асыру кезінде алынған ақпараттың жасырындылығын қамтамасыз ету;</w:t>
      </w:r>
    </w:p>
    <w:bookmarkEnd w:id="68"/>
    <w:bookmarkStart w:name="z85" w:id="69"/>
    <w:p>
      <w:pPr>
        <w:spacing w:after="0"/>
        <w:ind w:left="0"/>
        <w:jc w:val="both"/>
      </w:pPr>
      <w:r>
        <w:rPr>
          <w:rFonts w:ascii="Times New Roman"/>
          <w:b w:val="false"/>
          <w:i w:val="false"/>
          <w:color w:val="000000"/>
          <w:sz w:val="28"/>
        </w:rPr>
        <w:t>
      3) ұйымның бөлімшелерінен алынатын құжаттар мен файлдардың сақталуын қамтамасыз ету өкілеттіктері беріледі, бірақ олармен шектелмейді.</w:t>
      </w:r>
    </w:p>
    <w:bookmarkEnd w:id="69"/>
    <w:bookmarkStart w:name="z86" w:id="70"/>
    <w:p>
      <w:pPr>
        <w:spacing w:after="0"/>
        <w:ind w:left="0"/>
        <w:jc w:val="both"/>
      </w:pPr>
      <w:r>
        <w:rPr>
          <w:rFonts w:ascii="Times New Roman"/>
          <w:b w:val="false"/>
          <w:i w:val="false"/>
          <w:color w:val="000000"/>
          <w:sz w:val="28"/>
        </w:rPr>
        <w:t>
      10. Ұйымның филиалдарында Талаптардың 8 және 9-тармақтарында көзделген функциялар мен өкілеттіктер толығымен немесе ішінара жүктелген қызметкерлер болған кезде осындай қызметкерлердің қызметін үйлестіруді жауапты қызметкер жүзеге асырады.</w:t>
      </w:r>
    </w:p>
    <w:bookmarkEnd w:id="70"/>
    <w:bookmarkStart w:name="z87" w:id="71"/>
    <w:p>
      <w:pPr>
        <w:spacing w:after="0"/>
        <w:ind w:left="0"/>
        <w:jc w:val="both"/>
      </w:pPr>
      <w:r>
        <w:rPr>
          <w:rFonts w:ascii="Times New Roman"/>
          <w:b w:val="false"/>
          <w:i w:val="false"/>
          <w:color w:val="000000"/>
          <w:sz w:val="28"/>
        </w:rPr>
        <w:t xml:space="preserve">
      11. Жауапты қызметкердің, сондай-ақ Талаптардың 8-тармағында көзделген функциялар жүктелген ұйым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 </w:t>
      </w:r>
    </w:p>
    <w:bookmarkEnd w:id="71"/>
    <w:bookmarkStart w:name="z88" w:id="72"/>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КЖ/ТҚ/ЖҚҚТҚ тәуекелдерін басқару бағдарламасы</w:t>
      </w:r>
    </w:p>
    <w:bookmarkEnd w:id="72"/>
    <w:bookmarkStart w:name="z89" w:id="73"/>
    <w:p>
      <w:pPr>
        <w:spacing w:after="0"/>
        <w:ind w:left="0"/>
        <w:jc w:val="both"/>
      </w:pPr>
      <w:r>
        <w:rPr>
          <w:rFonts w:ascii="Times New Roman"/>
          <w:b w:val="false"/>
          <w:i w:val="false"/>
          <w:color w:val="000000"/>
          <w:sz w:val="28"/>
        </w:rPr>
        <w:t>
      12. КЖ/ТҚ/ЖҚҚТҚ тәуекелдерін басқаруды ұйымдастыру мақсатында ұйым КЖ/ТҚ/ЖҚҚТҚ тәуекелдерін басқару (тәуекелдерді бағалау) бағдарламасын әзірлейді.</w:t>
      </w:r>
    </w:p>
    <w:bookmarkEnd w:id="73"/>
    <w:bookmarkStart w:name="z90" w:id="74"/>
    <w:p>
      <w:pPr>
        <w:spacing w:after="0"/>
        <w:ind w:left="0"/>
        <w:jc w:val="both"/>
      </w:pPr>
      <w:r>
        <w:rPr>
          <w:rFonts w:ascii="Times New Roman"/>
          <w:b w:val="false"/>
          <w:i w:val="false"/>
          <w:color w:val="000000"/>
          <w:sz w:val="28"/>
        </w:rPr>
        <w:t>
      КЖ/ТҚ/ЖҚҚТҚ тәуекелдерін басқару бағдарламасында мыналар:</w:t>
      </w:r>
    </w:p>
    <w:bookmarkEnd w:id="74"/>
    <w:bookmarkStart w:name="z91" w:id="75"/>
    <w:p>
      <w:pPr>
        <w:spacing w:after="0"/>
        <w:ind w:left="0"/>
        <w:jc w:val="both"/>
      </w:pPr>
      <w:r>
        <w:rPr>
          <w:rFonts w:ascii="Times New Roman"/>
          <w:b w:val="false"/>
          <w:i w:val="false"/>
          <w:color w:val="000000"/>
          <w:sz w:val="28"/>
        </w:rPr>
        <w:t>
      1) ұйымның құрылымдық бөлімшелері бөлігінде КЖ/ТҚ/ЖҚҚТҚ тәуекелдерін басқаруды ұйымдастыру тәртібі;</w:t>
      </w:r>
    </w:p>
    <w:bookmarkEnd w:id="75"/>
    <w:bookmarkStart w:name="z92" w:id="76"/>
    <w:p>
      <w:pPr>
        <w:spacing w:after="0"/>
        <w:ind w:left="0"/>
        <w:jc w:val="both"/>
      </w:pPr>
      <w:r>
        <w:rPr>
          <w:rFonts w:ascii="Times New Roman"/>
          <w:b w:val="false"/>
          <w:i w:val="false"/>
          <w:color w:val="000000"/>
          <w:sz w:val="28"/>
        </w:rPr>
        <w:t>
      2) клиенттің тәуекел деңгейіне қатысты тәуекелдердің негізгі санаттарын (клиент түрі, елдік тәуекел және қызметтер/өнімдер тәуекелі бойынша), сондай-ақ ұйым қызметтерінің (өнімдерінің) КЖ/ТҚ/ЖҚҚТҚ тәуекелдеріне ұшырау дәрежесін ескере отырып, КЖ/ТҚ/ЖҚҚТҚ тәуекелдерін бағалау әдістемесі;</w:t>
      </w:r>
    </w:p>
    <w:bookmarkEnd w:id="76"/>
    <w:bookmarkStart w:name="z93" w:id="77"/>
    <w:p>
      <w:pPr>
        <w:spacing w:after="0"/>
        <w:ind w:left="0"/>
        <w:jc w:val="both"/>
      </w:pPr>
      <w:r>
        <w:rPr>
          <w:rFonts w:ascii="Times New Roman"/>
          <w:b w:val="false"/>
          <w:i w:val="false"/>
          <w:color w:val="000000"/>
          <w:sz w:val="28"/>
        </w:rPr>
        <w:t>
      3) алдын алу іс-шараларының тізбесі, оларды жүргізу тәртібі мен мерзімдері, қабылданған шараларға сәйкес нәтижелерді бақылау көзделетін клиенттердің тәуекелдерін және ұйым өнімдерінің (қызметтерінің) КЖ/ТҚ/ЖҚҚТҚ тәуекелдеріне ұшырау дәрежесін тұрақты мониторингтеу, талдау және бақылау тәртібі;</w:t>
      </w:r>
    </w:p>
    <w:bookmarkEnd w:id="77"/>
    <w:bookmarkStart w:name="z94" w:id="78"/>
    <w:p>
      <w:pPr>
        <w:spacing w:after="0"/>
        <w:ind w:left="0"/>
        <w:jc w:val="both"/>
      </w:pPr>
      <w:r>
        <w:rPr>
          <w:rFonts w:ascii="Times New Roman"/>
          <w:b w:val="false"/>
          <w:i w:val="false"/>
          <w:color w:val="000000"/>
          <w:sz w:val="28"/>
        </w:rPr>
        <w:t>
      4) клиенттер тәуекелдерінің деңгейлерін беру тәртібі, қайта қарау мерзімдері мен негіздері қамтылады, бірақ олармен шектелмейді.</w:t>
      </w:r>
    </w:p>
    <w:bookmarkEnd w:id="78"/>
    <w:bookmarkStart w:name="z95" w:id="79"/>
    <w:p>
      <w:pPr>
        <w:spacing w:after="0"/>
        <w:ind w:left="0"/>
        <w:jc w:val="both"/>
      </w:pPr>
      <w:r>
        <w:rPr>
          <w:rFonts w:ascii="Times New Roman"/>
          <w:b w:val="false"/>
          <w:i w:val="false"/>
          <w:color w:val="000000"/>
          <w:sz w:val="28"/>
        </w:rPr>
        <w:t xml:space="preserve">
      13. Ұйым КЖ/ТҚ/ЖҚҚТҚ тәуекелдерін бағалау есебін ескере отырып, жыл сайынғы негізде ұйым қызметтерінің (өнімдерінің) КЖ/ТҚ/ЖҚҚТҚ тәуекелдеріне ұшырағыштық дәрежесін және,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бағалауды (бұдан әрі – Жыл сайынғы бағалау) жүзеге асырады. </w:t>
      </w:r>
    </w:p>
    <w:bookmarkEnd w:id="79"/>
    <w:bookmarkStart w:name="z96" w:id="80"/>
    <w:p>
      <w:pPr>
        <w:spacing w:after="0"/>
        <w:ind w:left="0"/>
        <w:jc w:val="both"/>
      </w:pPr>
      <w:r>
        <w:rPr>
          <w:rFonts w:ascii="Times New Roman"/>
          <w:b w:val="false"/>
          <w:i w:val="false"/>
          <w:color w:val="000000"/>
          <w:sz w:val="28"/>
        </w:rPr>
        <w:t>
      Ұйым қызметтерінің (өнімдерінің) КЖ/ТҚ/ЖҚҚТҚ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қызметтерді (өнімдерді) ұсыну талаптарын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bookmarkEnd w:id="80"/>
    <w:bookmarkStart w:name="z97" w:id="81"/>
    <w:p>
      <w:pPr>
        <w:spacing w:after="0"/>
        <w:ind w:left="0"/>
        <w:jc w:val="both"/>
      </w:pPr>
      <w:r>
        <w:rPr>
          <w:rFonts w:ascii="Times New Roman"/>
          <w:b w:val="false"/>
          <w:i w:val="false"/>
          <w:color w:val="000000"/>
          <w:sz w:val="28"/>
        </w:rPr>
        <w:t>
      Ұйым іскерлік қатынастарды клиент құқыққа қарсы қызметі шеңберінде, сондай-ақ мәртебесі және (немесе) қызметі КЖ/ТҚ/ЖҚҚТҚ жоғары тәуекелі бар не өзге де қылмыстық қызметпен байланысты клиенттерге қатысты пайдаланады деген күдік болған жағдайда, КЖ/ТҚ/ЖҚҚТҚ тәуекелін бағалауды жүзеге асырады.</w:t>
      </w:r>
    </w:p>
    <w:bookmarkEnd w:id="81"/>
    <w:bookmarkStart w:name="z98" w:id="82"/>
    <w:p>
      <w:pPr>
        <w:spacing w:after="0"/>
        <w:ind w:left="0"/>
        <w:jc w:val="both"/>
      </w:pPr>
      <w:r>
        <w:rPr>
          <w:rFonts w:ascii="Times New Roman"/>
          <w:b w:val="false"/>
          <w:i w:val="false"/>
          <w:color w:val="000000"/>
          <w:sz w:val="28"/>
        </w:rPr>
        <w:t>
      Жыл сайынғы бағалаудың қорытындылары (нәтижелері) ұйымның ішкі құжаттары мен рәсімдеріне сәйкес құжатталады және қаржылық мониторинг жөніндегі уәкілетті органға және Қазақстан Республикасының Ұлттық Банкіне олардың жазбаша сұратуы бойынша жіберіледі.</w:t>
      </w:r>
    </w:p>
    <w:bookmarkEnd w:id="82"/>
    <w:bookmarkStart w:name="z99" w:id="83"/>
    <w:p>
      <w:pPr>
        <w:spacing w:after="0"/>
        <w:ind w:left="0"/>
        <w:jc w:val="both"/>
      </w:pPr>
      <w:r>
        <w:rPr>
          <w:rFonts w:ascii="Times New Roman"/>
          <w:b w:val="false"/>
          <w:i w:val="false"/>
          <w:color w:val="000000"/>
          <w:sz w:val="28"/>
        </w:rPr>
        <w:t>
      14. Мәртебесі және (немесе) қызметі КЖ/ТҚ/ЖҚҚТҚ тәуекелінің жоғары деңгейіне ұшырағыш клиенттердің типтеріне мыналар:</w:t>
      </w:r>
    </w:p>
    <w:bookmarkEnd w:id="83"/>
    <w:bookmarkStart w:name="z100" w:id="84"/>
    <w:p>
      <w:pPr>
        <w:spacing w:after="0"/>
        <w:ind w:left="0"/>
        <w:jc w:val="both"/>
      </w:pPr>
      <w:r>
        <w:rPr>
          <w:rFonts w:ascii="Times New Roman"/>
          <w:b w:val="false"/>
          <w:i w:val="false"/>
          <w:color w:val="000000"/>
          <w:sz w:val="28"/>
        </w:rPr>
        <w:t>
      1) шетелдіктер;</w:t>
      </w:r>
    </w:p>
    <w:bookmarkEnd w:id="84"/>
    <w:bookmarkStart w:name="z101" w:id="85"/>
    <w:p>
      <w:pPr>
        <w:spacing w:after="0"/>
        <w:ind w:left="0"/>
        <w:jc w:val="both"/>
      </w:pPr>
      <w:r>
        <w:rPr>
          <w:rFonts w:ascii="Times New Roman"/>
          <w:b w:val="false"/>
          <w:i w:val="false"/>
          <w:color w:val="000000"/>
          <w:sz w:val="28"/>
        </w:rPr>
        <w:t>
      2) жария лауазымды адамдар, олардың жұбайы (зайыбы) және жақын туыстары, сондай-ақ олардың өкілдері;</w:t>
      </w:r>
    </w:p>
    <w:bookmarkEnd w:id="85"/>
    <w:bookmarkStart w:name="z102" w:id="86"/>
    <w:p>
      <w:pPr>
        <w:spacing w:after="0"/>
        <w:ind w:left="0"/>
        <w:jc w:val="both"/>
      </w:pPr>
      <w:r>
        <w:rPr>
          <w:rFonts w:ascii="Times New Roman"/>
          <w:b w:val="false"/>
          <w:i w:val="false"/>
          <w:color w:val="000000"/>
          <w:sz w:val="28"/>
        </w:rPr>
        <w:t>
      3)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кіреді, бірақ олармен шектелмейді.</w:t>
      </w:r>
    </w:p>
    <w:bookmarkEnd w:id="86"/>
    <w:bookmarkStart w:name="z103" w:id="87"/>
    <w:p>
      <w:pPr>
        <w:spacing w:after="0"/>
        <w:ind w:left="0"/>
        <w:jc w:val="both"/>
      </w:pPr>
      <w:r>
        <w:rPr>
          <w:rFonts w:ascii="Times New Roman"/>
          <w:b w:val="false"/>
          <w:i w:val="false"/>
          <w:color w:val="000000"/>
          <w:sz w:val="28"/>
        </w:rPr>
        <w:t>
      15. Мәртебесі және (немесе) қызметі КЖ/ТҚ/ЖҚҚТҚ тәуекелін төмендететін контрагенттердің типтеріне мыналар:</w:t>
      </w:r>
    </w:p>
    <w:bookmarkEnd w:id="87"/>
    <w:bookmarkStart w:name="z104" w:id="88"/>
    <w:p>
      <w:pPr>
        <w:spacing w:after="0"/>
        <w:ind w:left="0"/>
        <w:jc w:val="both"/>
      </w:pPr>
      <w:r>
        <w:rPr>
          <w:rFonts w:ascii="Times New Roman"/>
          <w:b w:val="false"/>
          <w:i w:val="false"/>
          <w:color w:val="000000"/>
          <w:sz w:val="28"/>
        </w:rPr>
        <w:t>
      1) Қазақстан Республикасының Ұлттық Банкі;</w:t>
      </w:r>
    </w:p>
    <w:bookmarkEnd w:id="88"/>
    <w:bookmarkStart w:name="z105" w:id="89"/>
    <w:p>
      <w:pPr>
        <w:spacing w:after="0"/>
        <w:ind w:left="0"/>
        <w:jc w:val="both"/>
      </w:pPr>
      <w:r>
        <w:rPr>
          <w:rFonts w:ascii="Times New Roman"/>
          <w:b w:val="false"/>
          <w:i w:val="false"/>
          <w:color w:val="000000"/>
          <w:sz w:val="28"/>
        </w:rPr>
        <w:t>
      2) Қазақстан Республикасының резиденті екінші деңгейдегі банктер кіреді, бірақ олармен шектелмейді.</w:t>
      </w:r>
    </w:p>
    <w:bookmarkEnd w:id="89"/>
    <w:bookmarkStart w:name="z106" w:id="90"/>
    <w:p>
      <w:pPr>
        <w:spacing w:after="0"/>
        <w:ind w:left="0"/>
        <w:jc w:val="both"/>
      </w:pPr>
      <w:r>
        <w:rPr>
          <w:rFonts w:ascii="Times New Roman"/>
          <w:b w:val="false"/>
          <w:i w:val="false"/>
          <w:color w:val="000000"/>
          <w:sz w:val="28"/>
        </w:rPr>
        <w:t>
      16. Ұйым осы тармақта көрсетілген шет мемлекеттердің клиенттеріне қызметтерді (өнімдерді) көрсетуге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90"/>
    <w:bookmarkStart w:name="z107" w:id="91"/>
    <w:p>
      <w:pPr>
        <w:spacing w:after="0"/>
        <w:ind w:left="0"/>
        <w:jc w:val="both"/>
      </w:pPr>
      <w:r>
        <w:rPr>
          <w:rFonts w:ascii="Times New Roman"/>
          <w:b w:val="false"/>
          <w:i w:val="false"/>
          <w:color w:val="000000"/>
          <w:sz w:val="28"/>
        </w:rPr>
        <w:t>
      Операциялар жасасу КЖ/ТҚ/ЖҚҚТҚ тәуекелін арттыратын шет мемлекеттер мыналар:</w:t>
      </w:r>
    </w:p>
    <w:bookmarkEnd w:id="91"/>
    <w:bookmarkStart w:name="z108" w:id="92"/>
    <w:p>
      <w:pPr>
        <w:spacing w:after="0"/>
        <w:ind w:left="0"/>
        <w:jc w:val="both"/>
      </w:pPr>
      <w:r>
        <w:rPr>
          <w:rFonts w:ascii="Times New Roman"/>
          <w:b w:val="false"/>
          <w:i w:val="false"/>
          <w:color w:val="000000"/>
          <w:sz w:val="28"/>
        </w:rPr>
        <w:t>
      1)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жеткілікті түрде орындамайтын мемлекеттердің (аумақтардың) тізбесіне енгізілген шет мемлекеттер (аумақтар);</w:t>
      </w:r>
    </w:p>
    <w:bookmarkEnd w:id="92"/>
    <w:bookmarkStart w:name="z109" w:id="93"/>
    <w:p>
      <w:pPr>
        <w:spacing w:after="0"/>
        <w:ind w:left="0"/>
        <w:jc w:val="both"/>
      </w:pPr>
      <w:r>
        <w:rPr>
          <w:rFonts w:ascii="Times New Roman"/>
          <w:b w:val="false"/>
          <w:i w:val="false"/>
          <w:color w:val="000000"/>
          <w:sz w:val="28"/>
        </w:rPr>
        <w:t>
      2) БҰҰ Қауіпсіздік Кеңесінің қарарларымен қабылданған халықаралық санкциялар (эмбарго) қолданылатын шет мемлекеттер (аумақтар);</w:t>
      </w:r>
    </w:p>
    <w:bookmarkEnd w:id="93"/>
    <w:bookmarkStart w:name="z110" w:id="94"/>
    <w:p>
      <w:pPr>
        <w:spacing w:after="0"/>
        <w:ind w:left="0"/>
        <w:jc w:val="both"/>
      </w:pPr>
      <w:r>
        <w:rPr>
          <w:rFonts w:ascii="Times New Roman"/>
          <w:b w:val="false"/>
          <w:i w:val="false"/>
          <w:color w:val="000000"/>
          <w:sz w:val="28"/>
        </w:rPr>
        <w:t>
      3) оффшорлық аймақтар ретінде сипатталатын мынадай шет мемлекеттер және (немесе) шет мемлекеттер аумақтарының бөліктері:</w:t>
      </w:r>
    </w:p>
    <w:bookmarkEnd w:id="94"/>
    <w:bookmarkStart w:name="z111" w:id="95"/>
    <w:p>
      <w:pPr>
        <w:spacing w:after="0"/>
        <w:ind w:left="0"/>
        <w:jc w:val="both"/>
      </w:pPr>
      <w:r>
        <w:rPr>
          <w:rFonts w:ascii="Times New Roman"/>
          <w:b w:val="false"/>
          <w:i w:val="false"/>
          <w:color w:val="000000"/>
          <w:sz w:val="28"/>
        </w:rPr>
        <w:t>
      Америка Құрама Штаттары (Америкалық Виргин аралдары, Вайоминг штаты, Гуам аралы және Пуэрто-Рико Достастығы аумақтары бөлігінде ғана);</w:t>
      </w:r>
    </w:p>
    <w:bookmarkEnd w:id="95"/>
    <w:bookmarkStart w:name="z112" w:id="96"/>
    <w:p>
      <w:pPr>
        <w:spacing w:after="0"/>
        <w:ind w:left="0"/>
        <w:jc w:val="both"/>
      </w:pPr>
      <w:r>
        <w:rPr>
          <w:rFonts w:ascii="Times New Roman"/>
          <w:b w:val="false"/>
          <w:i w:val="false"/>
          <w:color w:val="000000"/>
          <w:sz w:val="28"/>
        </w:rPr>
        <w:t>
      Андорра Князьдігі;</w:t>
      </w:r>
    </w:p>
    <w:bookmarkEnd w:id="96"/>
    <w:bookmarkStart w:name="z113" w:id="97"/>
    <w:p>
      <w:pPr>
        <w:spacing w:after="0"/>
        <w:ind w:left="0"/>
        <w:jc w:val="both"/>
      </w:pPr>
      <w:r>
        <w:rPr>
          <w:rFonts w:ascii="Times New Roman"/>
          <w:b w:val="false"/>
          <w:i w:val="false"/>
          <w:color w:val="000000"/>
          <w:sz w:val="28"/>
        </w:rPr>
        <w:t>
      Антигуа және Барбуда мемлекеті;</w:t>
      </w:r>
    </w:p>
    <w:bookmarkEnd w:id="97"/>
    <w:bookmarkStart w:name="z114" w:id="98"/>
    <w:p>
      <w:pPr>
        <w:spacing w:after="0"/>
        <w:ind w:left="0"/>
        <w:jc w:val="both"/>
      </w:pPr>
      <w:r>
        <w:rPr>
          <w:rFonts w:ascii="Times New Roman"/>
          <w:b w:val="false"/>
          <w:i w:val="false"/>
          <w:color w:val="000000"/>
          <w:sz w:val="28"/>
        </w:rPr>
        <w:t>
      Багам аралдары Достастығы;</w:t>
      </w:r>
    </w:p>
    <w:bookmarkEnd w:id="98"/>
    <w:bookmarkStart w:name="z115" w:id="99"/>
    <w:p>
      <w:pPr>
        <w:spacing w:after="0"/>
        <w:ind w:left="0"/>
        <w:jc w:val="both"/>
      </w:pPr>
      <w:r>
        <w:rPr>
          <w:rFonts w:ascii="Times New Roman"/>
          <w:b w:val="false"/>
          <w:i w:val="false"/>
          <w:color w:val="000000"/>
          <w:sz w:val="28"/>
        </w:rPr>
        <w:t>
      Барбадос мемлекеті;</w:t>
      </w:r>
    </w:p>
    <w:bookmarkEnd w:id="99"/>
    <w:bookmarkStart w:name="z116" w:id="100"/>
    <w:p>
      <w:pPr>
        <w:spacing w:after="0"/>
        <w:ind w:left="0"/>
        <w:jc w:val="both"/>
      </w:pPr>
      <w:r>
        <w:rPr>
          <w:rFonts w:ascii="Times New Roman"/>
          <w:b w:val="false"/>
          <w:i w:val="false"/>
          <w:color w:val="000000"/>
          <w:sz w:val="28"/>
        </w:rPr>
        <w:t>
      Бахрейн Корольдігі;</w:t>
      </w:r>
    </w:p>
    <w:bookmarkEnd w:id="100"/>
    <w:bookmarkStart w:name="z117" w:id="101"/>
    <w:p>
      <w:pPr>
        <w:spacing w:after="0"/>
        <w:ind w:left="0"/>
        <w:jc w:val="both"/>
      </w:pPr>
      <w:r>
        <w:rPr>
          <w:rFonts w:ascii="Times New Roman"/>
          <w:b w:val="false"/>
          <w:i w:val="false"/>
          <w:color w:val="000000"/>
          <w:sz w:val="28"/>
        </w:rPr>
        <w:t>
      Белиз мемлекеті;</w:t>
      </w:r>
    </w:p>
    <w:bookmarkEnd w:id="101"/>
    <w:bookmarkStart w:name="z118" w:id="102"/>
    <w:p>
      <w:pPr>
        <w:spacing w:after="0"/>
        <w:ind w:left="0"/>
        <w:jc w:val="both"/>
      </w:pPr>
      <w:r>
        <w:rPr>
          <w:rFonts w:ascii="Times New Roman"/>
          <w:b w:val="false"/>
          <w:i w:val="false"/>
          <w:color w:val="000000"/>
          <w:sz w:val="28"/>
        </w:rPr>
        <w:t>
      Бруней Даруссалам мемлекеті;</w:t>
      </w:r>
    </w:p>
    <w:bookmarkEnd w:id="102"/>
    <w:bookmarkStart w:name="z119" w:id="103"/>
    <w:p>
      <w:pPr>
        <w:spacing w:after="0"/>
        <w:ind w:left="0"/>
        <w:jc w:val="both"/>
      </w:pPr>
      <w:r>
        <w:rPr>
          <w:rFonts w:ascii="Times New Roman"/>
          <w:b w:val="false"/>
          <w:i w:val="false"/>
          <w:color w:val="000000"/>
          <w:sz w:val="28"/>
        </w:rPr>
        <w:t>
      Біріккен Танзания Республикасы;</w:t>
      </w:r>
    </w:p>
    <w:bookmarkEnd w:id="103"/>
    <w:bookmarkStart w:name="z120" w:id="104"/>
    <w:p>
      <w:pPr>
        <w:spacing w:after="0"/>
        <w:ind w:left="0"/>
        <w:jc w:val="both"/>
      </w:pPr>
      <w:r>
        <w:rPr>
          <w:rFonts w:ascii="Times New Roman"/>
          <w:b w:val="false"/>
          <w:i w:val="false"/>
          <w:color w:val="000000"/>
          <w:sz w:val="28"/>
        </w:rPr>
        <w:t>
      Вануату Республикасы;</w:t>
      </w:r>
    </w:p>
    <w:bookmarkEnd w:id="104"/>
    <w:bookmarkStart w:name="z121" w:id="105"/>
    <w:p>
      <w:pPr>
        <w:spacing w:after="0"/>
        <w:ind w:left="0"/>
        <w:jc w:val="both"/>
      </w:pPr>
      <w:r>
        <w:rPr>
          <w:rFonts w:ascii="Times New Roman"/>
          <w:b w:val="false"/>
          <w:i w:val="false"/>
          <w:color w:val="000000"/>
          <w:sz w:val="28"/>
        </w:rPr>
        <w:t>
      Гватемала Республикасы;</w:t>
      </w:r>
    </w:p>
    <w:bookmarkEnd w:id="105"/>
    <w:bookmarkStart w:name="z122" w:id="106"/>
    <w:p>
      <w:pPr>
        <w:spacing w:after="0"/>
        <w:ind w:left="0"/>
        <w:jc w:val="both"/>
      </w:pPr>
      <w:r>
        <w:rPr>
          <w:rFonts w:ascii="Times New Roman"/>
          <w:b w:val="false"/>
          <w:i w:val="false"/>
          <w:color w:val="000000"/>
          <w:sz w:val="28"/>
        </w:rPr>
        <w:t>
      Гренада мемлекеті;</w:t>
      </w:r>
    </w:p>
    <w:bookmarkEnd w:id="106"/>
    <w:bookmarkStart w:name="z123" w:id="107"/>
    <w:p>
      <w:pPr>
        <w:spacing w:after="0"/>
        <w:ind w:left="0"/>
        <w:jc w:val="both"/>
      </w:pPr>
      <w:r>
        <w:rPr>
          <w:rFonts w:ascii="Times New Roman"/>
          <w:b w:val="false"/>
          <w:i w:val="false"/>
          <w:color w:val="000000"/>
          <w:sz w:val="28"/>
        </w:rPr>
        <w:t>
      Джибути Республикасы;</w:t>
      </w:r>
    </w:p>
    <w:bookmarkEnd w:id="107"/>
    <w:bookmarkStart w:name="z124" w:id="108"/>
    <w:p>
      <w:pPr>
        <w:spacing w:after="0"/>
        <w:ind w:left="0"/>
        <w:jc w:val="both"/>
      </w:pPr>
      <w:r>
        <w:rPr>
          <w:rFonts w:ascii="Times New Roman"/>
          <w:b w:val="false"/>
          <w:i w:val="false"/>
          <w:color w:val="000000"/>
          <w:sz w:val="28"/>
        </w:rPr>
        <w:t>
      Доминика Достастығы;</w:t>
      </w:r>
    </w:p>
    <w:bookmarkEnd w:id="108"/>
    <w:bookmarkStart w:name="z125" w:id="109"/>
    <w:p>
      <w:pPr>
        <w:spacing w:after="0"/>
        <w:ind w:left="0"/>
        <w:jc w:val="both"/>
      </w:pPr>
      <w:r>
        <w:rPr>
          <w:rFonts w:ascii="Times New Roman"/>
          <w:b w:val="false"/>
          <w:i w:val="false"/>
          <w:color w:val="000000"/>
          <w:sz w:val="28"/>
        </w:rPr>
        <w:t>
      Доминикан Республикасы;</w:t>
      </w:r>
    </w:p>
    <w:bookmarkEnd w:id="109"/>
    <w:bookmarkStart w:name="z126" w:id="110"/>
    <w:p>
      <w:pPr>
        <w:spacing w:after="0"/>
        <w:ind w:left="0"/>
        <w:jc w:val="both"/>
      </w:pPr>
      <w:r>
        <w:rPr>
          <w:rFonts w:ascii="Times New Roman"/>
          <w:b w:val="false"/>
          <w:i w:val="false"/>
          <w:color w:val="000000"/>
          <w:sz w:val="28"/>
        </w:rPr>
        <w:t>
      Жаңа Зеландия (Кук және Ниуэ аралдарының аумағы бөлігінде ғана);</w:t>
      </w:r>
    </w:p>
    <w:bookmarkEnd w:id="110"/>
    <w:bookmarkStart w:name="z127" w:id="111"/>
    <w:p>
      <w:pPr>
        <w:spacing w:after="0"/>
        <w:ind w:left="0"/>
        <w:jc w:val="both"/>
      </w:pPr>
      <w:r>
        <w:rPr>
          <w:rFonts w:ascii="Times New Roman"/>
          <w:b w:val="false"/>
          <w:i w:val="false"/>
          <w:color w:val="000000"/>
          <w:sz w:val="28"/>
        </w:rPr>
        <w:t>
      Испания (Канар аралдары аумағы бөлігінде ғана);</w:t>
      </w:r>
    </w:p>
    <w:bookmarkEnd w:id="111"/>
    <w:bookmarkStart w:name="z128" w:id="112"/>
    <w:p>
      <w:pPr>
        <w:spacing w:after="0"/>
        <w:ind w:left="0"/>
        <w:jc w:val="both"/>
      </w:pPr>
      <w:r>
        <w:rPr>
          <w:rFonts w:ascii="Times New Roman"/>
          <w:b w:val="false"/>
          <w:i w:val="false"/>
          <w:color w:val="000000"/>
          <w:sz w:val="28"/>
        </w:rPr>
        <w:t>
      Комор Аралдары Федералды Ислам Республикасы;</w:t>
      </w:r>
    </w:p>
    <w:bookmarkEnd w:id="112"/>
    <w:bookmarkStart w:name="z129" w:id="113"/>
    <w:p>
      <w:pPr>
        <w:spacing w:after="0"/>
        <w:ind w:left="0"/>
        <w:jc w:val="both"/>
      </w:pPr>
      <w:r>
        <w:rPr>
          <w:rFonts w:ascii="Times New Roman"/>
          <w:b w:val="false"/>
          <w:i w:val="false"/>
          <w:color w:val="000000"/>
          <w:sz w:val="28"/>
        </w:rPr>
        <w:t>
      Гайана Кооперативтік Республикасы;</w:t>
      </w:r>
    </w:p>
    <w:bookmarkEnd w:id="113"/>
    <w:bookmarkStart w:name="z130" w:id="114"/>
    <w:p>
      <w:pPr>
        <w:spacing w:after="0"/>
        <w:ind w:left="0"/>
        <w:jc w:val="both"/>
      </w:pPr>
      <w:r>
        <w:rPr>
          <w:rFonts w:ascii="Times New Roman"/>
          <w:b w:val="false"/>
          <w:i w:val="false"/>
          <w:color w:val="000000"/>
          <w:sz w:val="28"/>
        </w:rPr>
        <w:t>
      Коста-Рика Республикасы;</w:t>
      </w:r>
    </w:p>
    <w:bookmarkEnd w:id="114"/>
    <w:bookmarkStart w:name="z131" w:id="115"/>
    <w:p>
      <w:pPr>
        <w:spacing w:after="0"/>
        <w:ind w:left="0"/>
        <w:jc w:val="both"/>
      </w:pPr>
      <w:r>
        <w:rPr>
          <w:rFonts w:ascii="Times New Roman"/>
          <w:b w:val="false"/>
          <w:i w:val="false"/>
          <w:color w:val="000000"/>
          <w:sz w:val="28"/>
        </w:rPr>
        <w:t>
      Қытай Халық Республикасы (Аомынь (Макао) және Сянган (Гонконг) арнайы әкімшілік ауданының аумақтары бөлігінде ғана);</w:t>
      </w:r>
    </w:p>
    <w:bookmarkEnd w:id="115"/>
    <w:bookmarkStart w:name="z132" w:id="116"/>
    <w:p>
      <w:pPr>
        <w:spacing w:after="0"/>
        <w:ind w:left="0"/>
        <w:jc w:val="both"/>
      </w:pPr>
      <w:r>
        <w:rPr>
          <w:rFonts w:ascii="Times New Roman"/>
          <w:b w:val="false"/>
          <w:i w:val="false"/>
          <w:color w:val="000000"/>
          <w:sz w:val="28"/>
        </w:rPr>
        <w:t>
      Колумбия Республикасы;</w:t>
      </w:r>
    </w:p>
    <w:bookmarkEnd w:id="116"/>
    <w:bookmarkStart w:name="z133" w:id="117"/>
    <w:p>
      <w:pPr>
        <w:spacing w:after="0"/>
        <w:ind w:left="0"/>
        <w:jc w:val="both"/>
      </w:pPr>
      <w:r>
        <w:rPr>
          <w:rFonts w:ascii="Times New Roman"/>
          <w:b w:val="false"/>
          <w:i w:val="false"/>
          <w:color w:val="000000"/>
          <w:sz w:val="28"/>
        </w:rPr>
        <w:t>
      Либерия Республикасы;</w:t>
      </w:r>
    </w:p>
    <w:bookmarkEnd w:id="117"/>
    <w:bookmarkStart w:name="z134" w:id="118"/>
    <w:p>
      <w:pPr>
        <w:spacing w:after="0"/>
        <w:ind w:left="0"/>
        <w:jc w:val="both"/>
      </w:pPr>
      <w:r>
        <w:rPr>
          <w:rFonts w:ascii="Times New Roman"/>
          <w:b w:val="false"/>
          <w:i w:val="false"/>
          <w:color w:val="000000"/>
          <w:sz w:val="28"/>
        </w:rPr>
        <w:t>
      Ливан Республикасы;</w:t>
      </w:r>
    </w:p>
    <w:bookmarkEnd w:id="118"/>
    <w:bookmarkStart w:name="z135" w:id="119"/>
    <w:p>
      <w:pPr>
        <w:spacing w:after="0"/>
        <w:ind w:left="0"/>
        <w:jc w:val="both"/>
      </w:pPr>
      <w:r>
        <w:rPr>
          <w:rFonts w:ascii="Times New Roman"/>
          <w:b w:val="false"/>
          <w:i w:val="false"/>
          <w:color w:val="000000"/>
          <w:sz w:val="28"/>
        </w:rPr>
        <w:t xml:space="preserve">
      Маврикий Республикасы; </w:t>
      </w:r>
    </w:p>
    <w:bookmarkEnd w:id="119"/>
    <w:bookmarkStart w:name="z136" w:id="120"/>
    <w:p>
      <w:pPr>
        <w:spacing w:after="0"/>
        <w:ind w:left="0"/>
        <w:jc w:val="both"/>
      </w:pPr>
      <w:r>
        <w:rPr>
          <w:rFonts w:ascii="Times New Roman"/>
          <w:b w:val="false"/>
          <w:i w:val="false"/>
          <w:color w:val="000000"/>
          <w:sz w:val="28"/>
        </w:rPr>
        <w:t>
      Мавритания Ислам Республикасы;</w:t>
      </w:r>
    </w:p>
    <w:bookmarkEnd w:id="120"/>
    <w:bookmarkStart w:name="z137" w:id="121"/>
    <w:p>
      <w:pPr>
        <w:spacing w:after="0"/>
        <w:ind w:left="0"/>
        <w:jc w:val="both"/>
      </w:pPr>
      <w:r>
        <w:rPr>
          <w:rFonts w:ascii="Times New Roman"/>
          <w:b w:val="false"/>
          <w:i w:val="false"/>
          <w:color w:val="000000"/>
          <w:sz w:val="28"/>
        </w:rPr>
        <w:t>
      Малайзия (Лабуан анклавының аумағы бөлігінде ғана);</w:t>
      </w:r>
    </w:p>
    <w:bookmarkEnd w:id="121"/>
    <w:bookmarkStart w:name="z138" w:id="122"/>
    <w:p>
      <w:pPr>
        <w:spacing w:after="0"/>
        <w:ind w:left="0"/>
        <w:jc w:val="both"/>
      </w:pPr>
      <w:r>
        <w:rPr>
          <w:rFonts w:ascii="Times New Roman"/>
          <w:b w:val="false"/>
          <w:i w:val="false"/>
          <w:color w:val="000000"/>
          <w:sz w:val="28"/>
        </w:rPr>
        <w:t>
      Мальдив Республикасы;</w:t>
      </w:r>
    </w:p>
    <w:bookmarkEnd w:id="122"/>
    <w:bookmarkStart w:name="z139" w:id="123"/>
    <w:p>
      <w:pPr>
        <w:spacing w:after="0"/>
        <w:ind w:left="0"/>
        <w:jc w:val="both"/>
      </w:pPr>
      <w:r>
        <w:rPr>
          <w:rFonts w:ascii="Times New Roman"/>
          <w:b w:val="false"/>
          <w:i w:val="false"/>
          <w:color w:val="000000"/>
          <w:sz w:val="28"/>
        </w:rPr>
        <w:t>
      Мальта Республикасы;</w:t>
      </w:r>
    </w:p>
    <w:bookmarkEnd w:id="123"/>
    <w:bookmarkStart w:name="z140" w:id="124"/>
    <w:p>
      <w:pPr>
        <w:spacing w:after="0"/>
        <w:ind w:left="0"/>
        <w:jc w:val="both"/>
      </w:pPr>
      <w:r>
        <w:rPr>
          <w:rFonts w:ascii="Times New Roman"/>
          <w:b w:val="false"/>
          <w:i w:val="false"/>
          <w:color w:val="000000"/>
          <w:sz w:val="28"/>
        </w:rPr>
        <w:t>
      Мариан аралдары;</w:t>
      </w:r>
    </w:p>
    <w:bookmarkEnd w:id="124"/>
    <w:bookmarkStart w:name="z141" w:id="125"/>
    <w:p>
      <w:pPr>
        <w:spacing w:after="0"/>
        <w:ind w:left="0"/>
        <w:jc w:val="both"/>
      </w:pPr>
      <w:r>
        <w:rPr>
          <w:rFonts w:ascii="Times New Roman"/>
          <w:b w:val="false"/>
          <w:i w:val="false"/>
          <w:color w:val="000000"/>
          <w:sz w:val="28"/>
        </w:rPr>
        <w:t>
      Маршалл аралдары Республикасы;</w:t>
      </w:r>
    </w:p>
    <w:bookmarkEnd w:id="125"/>
    <w:bookmarkStart w:name="z142" w:id="126"/>
    <w:p>
      <w:pPr>
        <w:spacing w:after="0"/>
        <w:ind w:left="0"/>
        <w:jc w:val="both"/>
      </w:pPr>
      <w:r>
        <w:rPr>
          <w:rFonts w:ascii="Times New Roman"/>
          <w:b w:val="false"/>
          <w:i w:val="false"/>
          <w:color w:val="000000"/>
          <w:sz w:val="28"/>
        </w:rPr>
        <w:t>
      Монако Князьдігі;</w:t>
      </w:r>
    </w:p>
    <w:bookmarkEnd w:id="126"/>
    <w:bookmarkStart w:name="z143" w:id="127"/>
    <w:p>
      <w:pPr>
        <w:spacing w:after="0"/>
        <w:ind w:left="0"/>
        <w:jc w:val="both"/>
      </w:pPr>
      <w:r>
        <w:rPr>
          <w:rFonts w:ascii="Times New Roman"/>
          <w:b w:val="false"/>
          <w:i w:val="false"/>
          <w:color w:val="000000"/>
          <w:sz w:val="28"/>
        </w:rPr>
        <w:t>
      Марокко Корольдігі (Танжер қаласы аумағының бөлігінде ғана);</w:t>
      </w:r>
    </w:p>
    <w:bookmarkEnd w:id="127"/>
    <w:bookmarkStart w:name="z144" w:id="128"/>
    <w:p>
      <w:pPr>
        <w:spacing w:after="0"/>
        <w:ind w:left="0"/>
        <w:jc w:val="both"/>
      </w:pPr>
      <w:r>
        <w:rPr>
          <w:rFonts w:ascii="Times New Roman"/>
          <w:b w:val="false"/>
          <w:i w:val="false"/>
          <w:color w:val="000000"/>
          <w:sz w:val="28"/>
        </w:rPr>
        <w:t>
      Мьянма Одағы;</w:t>
      </w:r>
    </w:p>
    <w:bookmarkEnd w:id="128"/>
    <w:bookmarkStart w:name="z145" w:id="129"/>
    <w:p>
      <w:pPr>
        <w:spacing w:after="0"/>
        <w:ind w:left="0"/>
        <w:jc w:val="both"/>
      </w:pPr>
      <w:r>
        <w:rPr>
          <w:rFonts w:ascii="Times New Roman"/>
          <w:b w:val="false"/>
          <w:i w:val="false"/>
          <w:color w:val="000000"/>
          <w:sz w:val="28"/>
        </w:rPr>
        <w:t>
      Науру Республикасы;</w:t>
      </w:r>
    </w:p>
    <w:bookmarkEnd w:id="129"/>
    <w:bookmarkStart w:name="z146" w:id="130"/>
    <w:p>
      <w:pPr>
        <w:spacing w:after="0"/>
        <w:ind w:left="0"/>
        <w:jc w:val="both"/>
      </w:pPr>
      <w:r>
        <w:rPr>
          <w:rFonts w:ascii="Times New Roman"/>
          <w:b w:val="false"/>
          <w:i w:val="false"/>
          <w:color w:val="000000"/>
          <w:sz w:val="28"/>
        </w:rPr>
        <w:t>
      Нигерия Федеративтік Республикасы;</w:t>
      </w:r>
    </w:p>
    <w:bookmarkEnd w:id="130"/>
    <w:bookmarkStart w:name="z147" w:id="131"/>
    <w:p>
      <w:pPr>
        <w:spacing w:after="0"/>
        <w:ind w:left="0"/>
        <w:jc w:val="both"/>
      </w:pPr>
      <w:r>
        <w:rPr>
          <w:rFonts w:ascii="Times New Roman"/>
          <w:b w:val="false"/>
          <w:i w:val="false"/>
          <w:color w:val="000000"/>
          <w:sz w:val="28"/>
        </w:rPr>
        <w:t>
      Нидерланды (Аруба аралының аумағы және Антиль аралдарының тәуелді аумақтары бөлігінде ғана);</w:t>
      </w:r>
    </w:p>
    <w:bookmarkEnd w:id="131"/>
    <w:bookmarkStart w:name="z148" w:id="132"/>
    <w:p>
      <w:pPr>
        <w:spacing w:after="0"/>
        <w:ind w:left="0"/>
        <w:jc w:val="both"/>
      </w:pPr>
      <w:r>
        <w:rPr>
          <w:rFonts w:ascii="Times New Roman"/>
          <w:b w:val="false"/>
          <w:i w:val="false"/>
          <w:color w:val="000000"/>
          <w:sz w:val="28"/>
        </w:rPr>
        <w:t>
      Палау Республикасы;</w:t>
      </w:r>
    </w:p>
    <w:bookmarkEnd w:id="132"/>
    <w:bookmarkStart w:name="z149" w:id="133"/>
    <w:p>
      <w:pPr>
        <w:spacing w:after="0"/>
        <w:ind w:left="0"/>
        <w:jc w:val="both"/>
      </w:pPr>
      <w:r>
        <w:rPr>
          <w:rFonts w:ascii="Times New Roman"/>
          <w:b w:val="false"/>
          <w:i w:val="false"/>
          <w:color w:val="000000"/>
          <w:sz w:val="28"/>
        </w:rPr>
        <w:t>
      Панама Республикасы;</w:t>
      </w:r>
    </w:p>
    <w:bookmarkEnd w:id="133"/>
    <w:bookmarkStart w:name="z150" w:id="134"/>
    <w:p>
      <w:pPr>
        <w:spacing w:after="0"/>
        <w:ind w:left="0"/>
        <w:jc w:val="both"/>
      </w:pPr>
      <w:r>
        <w:rPr>
          <w:rFonts w:ascii="Times New Roman"/>
          <w:b w:val="false"/>
          <w:i w:val="false"/>
          <w:color w:val="000000"/>
          <w:sz w:val="28"/>
        </w:rPr>
        <w:t>
      Португалия (Мадейра аралдарының аумағы бөлігінде ғана);</w:t>
      </w:r>
    </w:p>
    <w:bookmarkEnd w:id="134"/>
    <w:bookmarkStart w:name="z151" w:id="135"/>
    <w:p>
      <w:pPr>
        <w:spacing w:after="0"/>
        <w:ind w:left="0"/>
        <w:jc w:val="both"/>
      </w:pPr>
      <w:r>
        <w:rPr>
          <w:rFonts w:ascii="Times New Roman"/>
          <w:b w:val="false"/>
          <w:i w:val="false"/>
          <w:color w:val="000000"/>
          <w:sz w:val="28"/>
        </w:rPr>
        <w:t>
      Самоа Тәуелсіз Мемлекеті;</w:t>
      </w:r>
    </w:p>
    <w:bookmarkEnd w:id="135"/>
    <w:bookmarkStart w:name="z152" w:id="136"/>
    <w:p>
      <w:pPr>
        <w:spacing w:after="0"/>
        <w:ind w:left="0"/>
        <w:jc w:val="both"/>
      </w:pPr>
      <w:r>
        <w:rPr>
          <w:rFonts w:ascii="Times New Roman"/>
          <w:b w:val="false"/>
          <w:i w:val="false"/>
          <w:color w:val="000000"/>
          <w:sz w:val="28"/>
        </w:rPr>
        <w:t>
      Сан-Марино Республикасы;</w:t>
      </w:r>
    </w:p>
    <w:bookmarkEnd w:id="136"/>
    <w:bookmarkStart w:name="z153" w:id="137"/>
    <w:p>
      <w:pPr>
        <w:spacing w:after="0"/>
        <w:ind w:left="0"/>
        <w:jc w:val="both"/>
      </w:pPr>
      <w:r>
        <w:rPr>
          <w:rFonts w:ascii="Times New Roman"/>
          <w:b w:val="false"/>
          <w:i w:val="false"/>
          <w:color w:val="000000"/>
          <w:sz w:val="28"/>
        </w:rPr>
        <w:t>
      Сейшел аралдары Республикасы;</w:t>
      </w:r>
    </w:p>
    <w:bookmarkEnd w:id="137"/>
    <w:bookmarkStart w:name="z154" w:id="138"/>
    <w:p>
      <w:pPr>
        <w:spacing w:after="0"/>
        <w:ind w:left="0"/>
        <w:jc w:val="both"/>
      </w:pPr>
      <w:r>
        <w:rPr>
          <w:rFonts w:ascii="Times New Roman"/>
          <w:b w:val="false"/>
          <w:i w:val="false"/>
          <w:color w:val="000000"/>
          <w:sz w:val="28"/>
        </w:rPr>
        <w:t>
      Сент-Винсент және Гренадин мемлекеті;</w:t>
      </w:r>
    </w:p>
    <w:bookmarkEnd w:id="138"/>
    <w:bookmarkStart w:name="z155" w:id="139"/>
    <w:p>
      <w:pPr>
        <w:spacing w:after="0"/>
        <w:ind w:left="0"/>
        <w:jc w:val="both"/>
      </w:pPr>
      <w:r>
        <w:rPr>
          <w:rFonts w:ascii="Times New Roman"/>
          <w:b w:val="false"/>
          <w:i w:val="false"/>
          <w:color w:val="000000"/>
          <w:sz w:val="28"/>
        </w:rPr>
        <w:t>
      Сент-Китс және Невис Федерациясы;</w:t>
      </w:r>
    </w:p>
    <w:bookmarkEnd w:id="139"/>
    <w:bookmarkStart w:name="z156" w:id="140"/>
    <w:p>
      <w:pPr>
        <w:spacing w:after="0"/>
        <w:ind w:left="0"/>
        <w:jc w:val="both"/>
      </w:pPr>
      <w:r>
        <w:rPr>
          <w:rFonts w:ascii="Times New Roman"/>
          <w:b w:val="false"/>
          <w:i w:val="false"/>
          <w:color w:val="000000"/>
          <w:sz w:val="28"/>
        </w:rPr>
        <w:t>
      Сент-Люсия мемлекеті;</w:t>
      </w:r>
    </w:p>
    <w:bookmarkEnd w:id="140"/>
    <w:bookmarkStart w:name="z157" w:id="141"/>
    <w:p>
      <w:pPr>
        <w:spacing w:after="0"/>
        <w:ind w:left="0"/>
        <w:jc w:val="both"/>
      </w:pPr>
      <w:r>
        <w:rPr>
          <w:rFonts w:ascii="Times New Roman"/>
          <w:b w:val="false"/>
          <w:i w:val="false"/>
          <w:color w:val="000000"/>
          <w:sz w:val="28"/>
        </w:rPr>
        <w:t>
      Суринам Республикасы;</w:t>
      </w:r>
    </w:p>
    <w:bookmarkEnd w:id="141"/>
    <w:bookmarkStart w:name="z158" w:id="142"/>
    <w:p>
      <w:pPr>
        <w:spacing w:after="0"/>
        <w:ind w:left="0"/>
        <w:jc w:val="both"/>
      </w:pPr>
      <w:r>
        <w:rPr>
          <w:rFonts w:ascii="Times New Roman"/>
          <w:b w:val="false"/>
          <w:i w:val="false"/>
          <w:color w:val="000000"/>
          <w:sz w:val="28"/>
        </w:rPr>
        <w:t>
      Тонга Корольдігі;</w:t>
      </w:r>
    </w:p>
    <w:bookmarkEnd w:id="142"/>
    <w:bookmarkStart w:name="z159" w:id="143"/>
    <w:p>
      <w:pPr>
        <w:spacing w:after="0"/>
        <w:ind w:left="0"/>
        <w:jc w:val="both"/>
      </w:pPr>
      <w:r>
        <w:rPr>
          <w:rFonts w:ascii="Times New Roman"/>
          <w:b w:val="false"/>
          <w:i w:val="false"/>
          <w:color w:val="000000"/>
          <w:sz w:val="28"/>
        </w:rPr>
        <w:t>
      Тринидад және Тобаго Республикасы;</w:t>
      </w:r>
    </w:p>
    <w:bookmarkEnd w:id="143"/>
    <w:bookmarkStart w:name="z160" w:id="144"/>
    <w:p>
      <w:pPr>
        <w:spacing w:after="0"/>
        <w:ind w:left="0"/>
        <w:jc w:val="both"/>
      </w:pPr>
      <w:r>
        <w:rPr>
          <w:rFonts w:ascii="Times New Roman"/>
          <w:b w:val="false"/>
          <w:i w:val="false"/>
          <w:color w:val="000000"/>
          <w:sz w:val="28"/>
        </w:rPr>
        <w:t>
      Ұлыбритания мен Солтүстік Ирландия Біріккен Корольдігі (Ангилья аралы, Бермуд аралдары, Британдық Виргин аралдары, Гибралтар, Кайман аралдары, Монтсеррат аралы, Норманд аралдары (Гернси, Джерси, Сарк, Олдерни аралдары), Оңтүстік Георгия аралы, Оңтүстік Сэндвич аралдары, Теркс және Кайкос аралдары, Чагос аралы, Мэн аралы аумақтары бөлігінде ғана);</w:t>
      </w:r>
    </w:p>
    <w:bookmarkEnd w:id="144"/>
    <w:bookmarkStart w:name="z161" w:id="145"/>
    <w:p>
      <w:pPr>
        <w:spacing w:after="0"/>
        <w:ind w:left="0"/>
        <w:jc w:val="both"/>
      </w:pPr>
      <w:r>
        <w:rPr>
          <w:rFonts w:ascii="Times New Roman"/>
          <w:b w:val="false"/>
          <w:i w:val="false"/>
          <w:color w:val="000000"/>
          <w:sz w:val="28"/>
        </w:rPr>
        <w:t>
      Фиджи Егеменді Демократиялық Республикасы;</w:t>
      </w:r>
    </w:p>
    <w:bookmarkEnd w:id="145"/>
    <w:bookmarkStart w:name="z162" w:id="146"/>
    <w:p>
      <w:pPr>
        <w:spacing w:after="0"/>
        <w:ind w:left="0"/>
        <w:jc w:val="both"/>
      </w:pPr>
      <w:r>
        <w:rPr>
          <w:rFonts w:ascii="Times New Roman"/>
          <w:b w:val="false"/>
          <w:i w:val="false"/>
          <w:color w:val="000000"/>
          <w:sz w:val="28"/>
        </w:rPr>
        <w:t>
      Филиппин Республикасы;</w:t>
      </w:r>
    </w:p>
    <w:bookmarkEnd w:id="146"/>
    <w:bookmarkStart w:name="z163" w:id="147"/>
    <w:p>
      <w:pPr>
        <w:spacing w:after="0"/>
        <w:ind w:left="0"/>
        <w:jc w:val="both"/>
      </w:pPr>
      <w:r>
        <w:rPr>
          <w:rFonts w:ascii="Times New Roman"/>
          <w:b w:val="false"/>
          <w:i w:val="false"/>
          <w:color w:val="000000"/>
          <w:sz w:val="28"/>
        </w:rPr>
        <w:t>
      Француз Республикасы (Кергелен аралдары, Француз Гвианасы мен Француз Полинезиясы аумақтары бөлігінде ғана);</w:t>
      </w:r>
    </w:p>
    <w:bookmarkEnd w:id="147"/>
    <w:bookmarkStart w:name="z164" w:id="148"/>
    <w:p>
      <w:pPr>
        <w:spacing w:after="0"/>
        <w:ind w:left="0"/>
        <w:jc w:val="both"/>
      </w:pPr>
      <w:r>
        <w:rPr>
          <w:rFonts w:ascii="Times New Roman"/>
          <w:b w:val="false"/>
          <w:i w:val="false"/>
          <w:color w:val="000000"/>
          <w:sz w:val="28"/>
        </w:rPr>
        <w:t>
      Черногория Республикасы;</w:t>
      </w:r>
    </w:p>
    <w:bookmarkEnd w:id="148"/>
    <w:bookmarkStart w:name="z165" w:id="149"/>
    <w:p>
      <w:pPr>
        <w:spacing w:after="0"/>
        <w:ind w:left="0"/>
        <w:jc w:val="both"/>
      </w:pPr>
      <w:r>
        <w:rPr>
          <w:rFonts w:ascii="Times New Roman"/>
          <w:b w:val="false"/>
          <w:i w:val="false"/>
          <w:color w:val="000000"/>
          <w:sz w:val="28"/>
        </w:rPr>
        <w:t>
      Шри-Ланка Демократиялық Республикасы;</w:t>
      </w:r>
    </w:p>
    <w:bookmarkEnd w:id="149"/>
    <w:bookmarkStart w:name="z166" w:id="150"/>
    <w:p>
      <w:pPr>
        <w:spacing w:after="0"/>
        <w:ind w:left="0"/>
        <w:jc w:val="both"/>
      </w:pPr>
      <w:r>
        <w:rPr>
          <w:rFonts w:ascii="Times New Roman"/>
          <w:b w:val="false"/>
          <w:i w:val="false"/>
          <w:color w:val="000000"/>
          <w:sz w:val="28"/>
        </w:rPr>
        <w:t>
      Ямайка;</w:t>
      </w:r>
    </w:p>
    <w:bookmarkEnd w:id="150"/>
    <w:bookmarkStart w:name="z167" w:id="151"/>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транзиті деңгейі туралы мәліметтер, халықаралық терроризмді қолдау туралы мәліметтер және басқалары) негізінде КЖ/ТҚ/ЖҚҚТҚ жоғары тәуекелін көрсетуші ретінде айқындаған шет мемлекеттер (аумақтар).</w:t>
      </w:r>
    </w:p>
    <w:bookmarkEnd w:id="151"/>
    <w:bookmarkStart w:name="z168" w:id="152"/>
    <w:p>
      <w:pPr>
        <w:spacing w:after="0"/>
        <w:ind w:left="0"/>
        <w:jc w:val="both"/>
      </w:pPr>
      <w:r>
        <w:rPr>
          <w:rFonts w:ascii="Times New Roman"/>
          <w:b w:val="false"/>
          <w:i w:val="false"/>
          <w:color w:val="000000"/>
          <w:sz w:val="28"/>
        </w:rPr>
        <w:t>
      17. КЖ/ТҚ/ЖҚҚТҚ жоғары тәуекеліне ұшыраған ұйымның қызметтері (өнімдері), сондай-ақ оларды ұсыну тәсілдері айырбастау пункттері арқылы 2 000 000 теңгеден асатын сомаға не 2 000 000 теңге баламасынан асатын шетел валютасындағы сомаға қолма-қол шетел валютасын сатып алу, сату, айырбастау бойынша операцияларды қамтиды (шектелмей).</w:t>
      </w:r>
    </w:p>
    <w:bookmarkEnd w:id="152"/>
    <w:bookmarkStart w:name="z169" w:id="153"/>
    <w:p>
      <w:pPr>
        <w:spacing w:after="0"/>
        <w:ind w:left="0"/>
        <w:jc w:val="both"/>
      </w:pPr>
      <w:r>
        <w:rPr>
          <w:rFonts w:ascii="Times New Roman"/>
          <w:b w:val="false"/>
          <w:i w:val="false"/>
          <w:color w:val="000000"/>
          <w:sz w:val="28"/>
        </w:rPr>
        <w:t>
      18. Ұйым қызметтерінің (өнімдерінің) КЖ/ТҚ/ЖҚҚТҚ тәуекелдеріне ұшырағыштық дәрежесін Талаптардың 14, 16 және 17-тармақтарында көрсетілген тәуекелдердің санаттары мен факторларына сәйкес бағалау кезінде ұйым тәуекелдің жиынтық дәрежесіне ықпал ететін:</w:t>
      </w:r>
    </w:p>
    <w:bookmarkEnd w:id="153"/>
    <w:bookmarkStart w:name="z170" w:id="154"/>
    <w:p>
      <w:pPr>
        <w:spacing w:after="0"/>
        <w:ind w:left="0"/>
        <w:jc w:val="both"/>
      </w:pPr>
      <w:r>
        <w:rPr>
          <w:rFonts w:ascii="Times New Roman"/>
          <w:b w:val="false"/>
          <w:i w:val="false"/>
          <w:color w:val="000000"/>
          <w:sz w:val="28"/>
        </w:rPr>
        <w:t>
      1) ұйымның қаржы мониторингі жөніндегі уәкілетті органға клиенттердің күдікті операциялары туралы жіберген хабарларының санын;</w:t>
      </w:r>
    </w:p>
    <w:bookmarkEnd w:id="154"/>
    <w:bookmarkStart w:name="z171" w:id="155"/>
    <w:p>
      <w:pPr>
        <w:spacing w:after="0"/>
        <w:ind w:left="0"/>
        <w:jc w:val="both"/>
      </w:pPr>
      <w:r>
        <w:rPr>
          <w:rFonts w:ascii="Times New Roman"/>
          <w:b w:val="false"/>
          <w:i w:val="false"/>
          <w:color w:val="000000"/>
          <w:sz w:val="28"/>
        </w:rPr>
        <w:t>
      2) ұйымның қаржы мониторингі жөніндегі уәкілетті органға клиенттердің қолма-қол ақшамен шекті операциялары туралы жіберген хабарларының санын қамтитін, бірақ олармен шектелмейтін қосымша мәліметтерді ескереді.</w:t>
      </w:r>
    </w:p>
    <w:bookmarkEnd w:id="155"/>
    <w:bookmarkStart w:name="z172" w:id="156"/>
    <w:p>
      <w:pPr>
        <w:spacing w:after="0"/>
        <w:ind w:left="0"/>
        <w:jc w:val="both"/>
      </w:pPr>
      <w:r>
        <w:rPr>
          <w:rFonts w:ascii="Times New Roman"/>
          <w:b w:val="false"/>
          <w:i w:val="false"/>
          <w:color w:val="000000"/>
          <w:sz w:val="28"/>
        </w:rPr>
        <w:t xml:space="preserve">
      19. КЖ/ТҚ/ЖҚҚТҚ тәуекелдерін басқару (тәуекелдерін бағалау) бағдарламасын іске асыру шеңберінде ұйым Талаптардың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санаттар мен тәуекелдер факторларын, сондай-ақ ұйым белгілейтін өзге де санаттар мен тәуекелдер факторларын ескере отырып, клиенттерді жіктеу шараларын қолданады.</w:t>
      </w:r>
    </w:p>
    <w:bookmarkEnd w:id="156"/>
    <w:bookmarkStart w:name="z173" w:id="157"/>
    <w:p>
      <w:pPr>
        <w:spacing w:after="0"/>
        <w:ind w:left="0"/>
        <w:jc w:val="both"/>
      </w:pPr>
      <w:r>
        <w:rPr>
          <w:rFonts w:ascii="Times New Roman"/>
          <w:b w:val="false"/>
          <w:i w:val="false"/>
          <w:color w:val="000000"/>
          <w:sz w:val="28"/>
        </w:rPr>
        <w:t>
      Ұйым клиенттің (клиенттер тобының) тәуекел деңгейін клиенттердің операцияларын сәйкестендіру және мониторингтеу рәсімдері шеңберінде алынған клиент (клиенттер) туралы мәліметтерді талдаудың нәтижелері бойынша белгілейді және тәуекел деңгейін айқындаудың кемінде екі деңгейден тұратын шкаласы бойынша бағалайды.</w:t>
      </w:r>
    </w:p>
    <w:bookmarkEnd w:id="157"/>
    <w:bookmarkStart w:name="z174" w:id="158"/>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 жаңартуға қарай жүзеге асырады.</w:t>
      </w:r>
    </w:p>
    <w:bookmarkEnd w:id="158"/>
    <w:bookmarkStart w:name="z175" w:id="159"/>
    <w:p>
      <w:pPr>
        <w:spacing w:after="0"/>
        <w:ind w:left="0"/>
        <w:jc w:val="both"/>
      </w:pPr>
      <w:r>
        <w:rPr>
          <w:rFonts w:ascii="Times New Roman"/>
          <w:b w:val="false"/>
          <w:i w:val="false"/>
          <w:color w:val="000000"/>
          <w:sz w:val="28"/>
        </w:rPr>
        <w:t>
      20. Ұйымдар мыналарға:</w:t>
      </w:r>
    </w:p>
    <w:bookmarkEnd w:id="159"/>
    <w:bookmarkStart w:name="z176" w:id="160"/>
    <w:p>
      <w:pPr>
        <w:spacing w:after="0"/>
        <w:ind w:left="0"/>
        <w:jc w:val="both"/>
      </w:pPr>
      <w:r>
        <w:rPr>
          <w:rFonts w:ascii="Times New Roman"/>
          <w:b w:val="false"/>
          <w:i w:val="false"/>
          <w:color w:val="000000"/>
          <w:sz w:val="28"/>
        </w:rPr>
        <w:t xml:space="preserve">
      1) жаңа өнімдерді әзірлеуге және ақпаратты берудің жаңа тетіктерін қамтитын жаңа іскерлік практикаға; </w:t>
      </w:r>
    </w:p>
    <w:bookmarkEnd w:id="160"/>
    <w:bookmarkStart w:name="z177" w:id="161"/>
    <w:p>
      <w:pPr>
        <w:spacing w:after="0"/>
        <w:ind w:left="0"/>
        <w:jc w:val="both"/>
      </w:pPr>
      <w:r>
        <w:rPr>
          <w:rFonts w:ascii="Times New Roman"/>
          <w:b w:val="false"/>
          <w:i w:val="false"/>
          <w:color w:val="000000"/>
          <w:sz w:val="28"/>
        </w:rPr>
        <w:t>
      2) жаңа сияқты қолданыстағы өнімдер үшін де жаңа немесе дамып келе жатқан технологияларды қолдануға;</w:t>
      </w:r>
    </w:p>
    <w:bookmarkEnd w:id="161"/>
    <w:bookmarkStart w:name="z178" w:id="162"/>
    <w:p>
      <w:pPr>
        <w:spacing w:after="0"/>
        <w:ind w:left="0"/>
        <w:jc w:val="both"/>
      </w:pPr>
      <w:r>
        <w:rPr>
          <w:rFonts w:ascii="Times New Roman"/>
          <w:b w:val="false"/>
          <w:i w:val="false"/>
          <w:color w:val="000000"/>
          <w:sz w:val="28"/>
        </w:rPr>
        <w:t xml:space="preserve">
      3) клиенттердің күдікті қызметіне, клиенттердің тәуекелі және қызметтерді (өнімдерді) пайдалану тәуекелдері деңгейіне байланысты туындауы мүмкін КЖ/ТҚ/ЖҚҚТҚ тәуекелдерін айқындайды және бағалайды. </w:t>
      </w:r>
    </w:p>
    <w:bookmarkEnd w:id="162"/>
    <w:bookmarkStart w:name="z179" w:id="163"/>
    <w:p>
      <w:pPr>
        <w:spacing w:after="0"/>
        <w:ind w:left="0"/>
        <w:jc w:val="both"/>
      </w:pPr>
      <w:r>
        <w:rPr>
          <w:rFonts w:ascii="Times New Roman"/>
          <w:b w:val="false"/>
          <w:i w:val="false"/>
          <w:color w:val="000000"/>
          <w:sz w:val="28"/>
        </w:rPr>
        <w:t xml:space="preserve">
      КЖ/ТҚ/ЖҚҚТҚ тәуекелдерін басқару бағдарламасын іске асыру кезінде ұйым тұрақты негізде клиенттің және оның бизнес-бейінінің тәуекел деңгейіне талдау жүргізеді, сондай-ақ КЖ/ТҚ/ЖҚҚТҚҚІ туралы заңның </w:t>
      </w:r>
      <w:r>
        <w:rPr>
          <w:rFonts w:ascii="Times New Roman"/>
          <w:b w:val="false"/>
          <w:i w:val="false"/>
          <w:color w:val="000000"/>
          <w:sz w:val="28"/>
        </w:rPr>
        <w:t>11-1-бабының</w:t>
      </w:r>
      <w:r>
        <w:rPr>
          <w:rFonts w:ascii="Times New Roman"/>
          <w:b w:val="false"/>
          <w:i w:val="false"/>
          <w:color w:val="000000"/>
          <w:sz w:val="28"/>
        </w:rPr>
        <w:t xml:space="preserve"> 7-тармағына сәйкес КЖ/ТҚ/ЖҚҚТҚ тәуекелдері есебінен жарияланған ақпаратты ескереді. </w:t>
      </w:r>
    </w:p>
    <w:bookmarkEnd w:id="163"/>
    <w:bookmarkStart w:name="z180" w:id="164"/>
    <w:p>
      <w:pPr>
        <w:spacing w:after="0"/>
        <w:ind w:left="0"/>
        <w:jc w:val="left"/>
      </w:pPr>
      <w:r>
        <w:rPr>
          <w:rFonts w:ascii="Times New Roman"/>
          <w:b/>
          <w:i w:val="false"/>
          <w:color w:val="000000"/>
        </w:rPr>
        <w:t xml:space="preserve"> 4-тарау. Клиенттерді сәйкестендіру бағдарламасы</w:t>
      </w:r>
    </w:p>
    <w:bookmarkEnd w:id="164"/>
    <w:bookmarkStart w:name="z181" w:id="165"/>
    <w:p>
      <w:pPr>
        <w:spacing w:after="0"/>
        <w:ind w:left="0"/>
        <w:jc w:val="both"/>
      </w:pPr>
      <w:r>
        <w:rPr>
          <w:rFonts w:ascii="Times New Roman"/>
          <w:b w:val="false"/>
          <w:i w:val="false"/>
          <w:color w:val="000000"/>
          <w:sz w:val="28"/>
        </w:rPr>
        <w:t>
      21. КЖ/ТҚ/ЖҚҚТҚҚІ туралы заңның клиентті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bookmarkEnd w:id="165"/>
    <w:bookmarkStart w:name="z182" w:id="166"/>
    <w:p>
      <w:pPr>
        <w:spacing w:after="0"/>
        <w:ind w:left="0"/>
        <w:jc w:val="both"/>
      </w:pPr>
      <w:r>
        <w:rPr>
          <w:rFonts w:ascii="Times New Roman"/>
          <w:b w:val="false"/>
          <w:i w:val="false"/>
          <w:color w:val="000000"/>
          <w:sz w:val="28"/>
        </w:rPr>
        <w:t>
      Клиентті (оның өкілін), бенефициарлық меншік иесін тиісінше тексеру клиент (оның өкілі) ұсынатын не өзге де көздерден алынған, оның ішінде скорингтік модульде тексеру қорытындылары бойынша алынған ақпарат және (немесе) құжаттар негізінде жүзеге асырылады.</w:t>
      </w:r>
    </w:p>
    <w:bookmarkEnd w:id="166"/>
    <w:bookmarkStart w:name="z183" w:id="167"/>
    <w:p>
      <w:pPr>
        <w:spacing w:after="0"/>
        <w:ind w:left="0"/>
        <w:jc w:val="both"/>
      </w:pPr>
      <w:r>
        <w:rPr>
          <w:rFonts w:ascii="Times New Roman"/>
          <w:b w:val="false"/>
          <w:i w:val="false"/>
          <w:color w:val="000000"/>
          <w:sz w:val="28"/>
        </w:rPr>
        <w:t>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 жолғы операцияның (мәміленің) болжанатын мақсатын белгілеу және тіркеу, сондай-ақ Талаптарда көзделген клиент (оның өкілі) және бенефициарлық меншік иесі туралы өзге де мәліметтерді алу және тіркеу бойынша іс-шараларды жүргізуі клиентті (оның өкілін) және бенефициарлық меншік иесін сәйкестендіру болып табылады.</w:t>
      </w:r>
    </w:p>
    <w:bookmarkEnd w:id="167"/>
    <w:bookmarkStart w:name="z184" w:id="168"/>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қаржы мониторингі жөніндегі уәкілетті орган айқындайтын жүргізу тәртібіне сәйкес заңды тұлғалардың бенефициарлық меншік иелерінің тізілімінде көрсетілген мәліметтермен салыстырылып тексеріледі.</w:t>
      </w:r>
    </w:p>
    <w:bookmarkEnd w:id="168"/>
    <w:bookmarkStart w:name="z185" w:id="169"/>
    <w:p>
      <w:pPr>
        <w:spacing w:after="0"/>
        <w:ind w:left="0"/>
        <w:jc w:val="both"/>
      </w:pPr>
      <w:r>
        <w:rPr>
          <w:rFonts w:ascii="Times New Roman"/>
          <w:b w:val="false"/>
          <w:i w:val="false"/>
          <w:color w:val="000000"/>
          <w:sz w:val="28"/>
        </w:rPr>
        <w:t>
      Клиенттің тәуекел деңгейіне қарай ұйым жүргізетін іс-шаралар дәрежесі Талаптарға қосымшаға сәйкес жүргізілетін клиентті (оның өкілін) және бенефициарлық меншік иесін тиісінше тексеру жөніндегі жеңілдетілген не күшейтілген шараларда көрініс табады.</w:t>
      </w:r>
    </w:p>
    <w:bookmarkEnd w:id="169"/>
    <w:bookmarkStart w:name="z186" w:id="170"/>
    <w:p>
      <w:pPr>
        <w:spacing w:after="0"/>
        <w:ind w:left="0"/>
        <w:jc w:val="both"/>
      </w:pPr>
      <w:r>
        <w:rPr>
          <w:rFonts w:ascii="Times New Roman"/>
          <w:b w:val="false"/>
          <w:i w:val="false"/>
          <w:color w:val="000000"/>
          <w:sz w:val="28"/>
        </w:rPr>
        <w:t xml:space="preserve">
      22. КЖ/ТҚ/ЖҚҚТҚҚІ туралы заңның </w:t>
      </w:r>
      <w:r>
        <w:rPr>
          <w:rFonts w:ascii="Times New Roman"/>
          <w:b w:val="false"/>
          <w:i w:val="false"/>
          <w:color w:val="000000"/>
          <w:sz w:val="28"/>
        </w:rPr>
        <w:t>5-бабы</w:t>
      </w:r>
      <w:r>
        <w:rPr>
          <w:rFonts w:ascii="Times New Roman"/>
          <w:b w:val="false"/>
          <w:i w:val="false"/>
          <w:color w:val="000000"/>
          <w:sz w:val="28"/>
        </w:rPr>
        <w:t xml:space="preserve"> 2 және 3-тармақтарының талаптарын ескере отырып, ұйым клиентті (оның өкілін) және бенефициарлық меншік иесін сәйкестендіреді, сондай-ақ мына:</w:t>
      </w:r>
    </w:p>
    <w:bookmarkEnd w:id="170"/>
    <w:bookmarkStart w:name="z187" w:id="171"/>
    <w:p>
      <w:pPr>
        <w:spacing w:after="0"/>
        <w:ind w:left="0"/>
        <w:jc w:val="both"/>
      </w:pPr>
      <w:r>
        <w:rPr>
          <w:rFonts w:ascii="Times New Roman"/>
          <w:b w:val="false"/>
          <w:i w:val="false"/>
          <w:color w:val="000000"/>
          <w:sz w:val="28"/>
        </w:rPr>
        <w:t>
      1) клиентпен іскерлік қарым-қатынастар орнатқан;</w:t>
      </w:r>
    </w:p>
    <w:bookmarkEnd w:id="171"/>
    <w:bookmarkStart w:name="z188" w:id="172"/>
    <w:p>
      <w:pPr>
        <w:spacing w:after="0"/>
        <w:ind w:left="0"/>
        <w:jc w:val="both"/>
      </w:pPr>
      <w:r>
        <w:rPr>
          <w:rFonts w:ascii="Times New Roman"/>
          <w:b w:val="false"/>
          <w:i w:val="false"/>
          <w:color w:val="000000"/>
          <w:sz w:val="28"/>
        </w:rPr>
        <w:t xml:space="preserve">
      2) клиент 500 000 (бес жүз мың) теңгеден асатын сомаға не 500 000 (бес жүз мың) теңге баламасынан асатын шетел валютасындағы сомаға, оның ішінде күнтізбелік бір күнде айырбастау пункті арқылы қолма-қол шетел валютасын сатып алу, сату немесе айырбастау және (немесе) құймалардағы Қазақстан Республикасының Ұлттық Банкі шығарған аффинирленген алтынды сатып алу, сату түрінде бірнеше операциялар (мәмілелер) жасау жолымен бір жолғы операция (мәміле) жасаған; </w:t>
      </w:r>
    </w:p>
    <w:bookmarkEnd w:id="172"/>
    <w:bookmarkStart w:name="z189" w:id="173"/>
    <w:p>
      <w:pPr>
        <w:spacing w:after="0"/>
        <w:ind w:left="0"/>
        <w:jc w:val="both"/>
      </w:pPr>
      <w:r>
        <w:rPr>
          <w:rFonts w:ascii="Times New Roman"/>
          <w:b w:val="false"/>
          <w:i w:val="false"/>
          <w:color w:val="000000"/>
          <w:sz w:val="28"/>
        </w:rPr>
        <w:t>
      3) клиент шекті операцияны (мәмілені) жасаған;</w:t>
      </w:r>
    </w:p>
    <w:bookmarkEnd w:id="173"/>
    <w:bookmarkStart w:name="z190" w:id="174"/>
    <w:p>
      <w:pPr>
        <w:spacing w:after="0"/>
        <w:ind w:left="0"/>
        <w:jc w:val="both"/>
      </w:pPr>
      <w:r>
        <w:rPr>
          <w:rFonts w:ascii="Times New Roman"/>
          <w:b w:val="false"/>
          <w:i w:val="false"/>
          <w:color w:val="000000"/>
          <w:sz w:val="28"/>
        </w:rPr>
        <w:t>
      4) клиенттің күдікті операциясы (мәмілесі) анықталған;</w:t>
      </w:r>
    </w:p>
    <w:bookmarkEnd w:id="174"/>
    <w:bookmarkStart w:name="z191" w:id="175"/>
    <w:p>
      <w:pPr>
        <w:spacing w:after="0"/>
        <w:ind w:left="0"/>
        <w:jc w:val="both"/>
      </w:pPr>
      <w:r>
        <w:rPr>
          <w:rFonts w:ascii="Times New Roman"/>
          <w:b w:val="false"/>
          <w:i w:val="false"/>
          <w:color w:val="000000"/>
          <w:sz w:val="28"/>
        </w:rPr>
        <w:t>
      5) жеке және заңды тұлғалар туралы бұрын алынған деректердің дәйектілігіне күмән туғызатын негіздер болған жағдайларда, іскерлік қарым-қатынастардың немесе бір жолғы операцияның (мәміленің) болжанатын мақсатын анықтайды.</w:t>
      </w:r>
    </w:p>
    <w:bookmarkEnd w:id="175"/>
    <w:bookmarkStart w:name="z192" w:id="176"/>
    <w:p>
      <w:pPr>
        <w:spacing w:after="0"/>
        <w:ind w:left="0"/>
        <w:jc w:val="both"/>
      </w:pPr>
      <w:r>
        <w:rPr>
          <w:rFonts w:ascii="Times New Roman"/>
          <w:b w:val="false"/>
          <w:i w:val="false"/>
          <w:color w:val="000000"/>
          <w:sz w:val="28"/>
        </w:rPr>
        <w:t xml:space="preserve">
      Егер клиентті (оның өкілін) және бенефициарлық меншік иесін сәйкестендіру осы тармақтың бірінші бөлігінің 3) және 4) тармақшаларында көзделген жағдайларды қоспағанда, осындай іскерлік қарым-қатынастар орнатылған, сондай-ақ клиенттің тәуекел деңгейіне және Талаптарға сәйкес бұрын алынған мәліметтерді жаңарту не қосымша мәліметтерді алу қажеттілігі кезінде жүргізілсе, клиент орнатылған іскерлік қарым-қатынастар шеңберінде операциялар жүргізген кезде клиентті (оның өкілін) және бенефициарлық меншік иесін сәйкестендіру жүргізілмейді. </w:t>
      </w:r>
    </w:p>
    <w:bookmarkEnd w:id="176"/>
    <w:bookmarkStart w:name="z193" w:id="177"/>
    <w:p>
      <w:pPr>
        <w:spacing w:after="0"/>
        <w:ind w:left="0"/>
        <w:jc w:val="both"/>
      </w:pPr>
      <w:r>
        <w:rPr>
          <w:rFonts w:ascii="Times New Roman"/>
          <w:b w:val="false"/>
          <w:i w:val="false"/>
          <w:color w:val="000000"/>
          <w:sz w:val="28"/>
        </w:rPr>
        <w:t xml:space="preserve">
      23. Ұйым Талаптардың </w:t>
      </w:r>
      <w:r>
        <w:rPr>
          <w:rFonts w:ascii="Times New Roman"/>
          <w:b w:val="false"/>
          <w:i w:val="false"/>
          <w:color w:val="000000"/>
          <w:sz w:val="28"/>
        </w:rPr>
        <w:t>21-тармағына</w:t>
      </w:r>
      <w:r>
        <w:rPr>
          <w:rFonts w:ascii="Times New Roman"/>
          <w:b w:val="false"/>
          <w:i w:val="false"/>
          <w:color w:val="000000"/>
          <w:sz w:val="28"/>
        </w:rPr>
        <w:t xml:space="preserve"> сәйкес алынған мәліметтерді клиенттің досьесіне енгізеді, ол клиентпен іскерлік қарым-қатынастардың бүкіл кезеңі ішінде және олар аяқталғаннан не бір жолғы операция (мәміле) жасалған күннен бастап кем дегенде бес жыл ұйымда сақталады.</w:t>
      </w:r>
    </w:p>
    <w:bookmarkEnd w:id="177"/>
    <w:bookmarkStart w:name="z194" w:id="178"/>
    <w:p>
      <w:pPr>
        <w:spacing w:after="0"/>
        <w:ind w:left="0"/>
        <w:jc w:val="both"/>
      </w:pPr>
      <w:r>
        <w:rPr>
          <w:rFonts w:ascii="Times New Roman"/>
          <w:b w:val="false"/>
          <w:i w:val="false"/>
          <w:color w:val="000000"/>
          <w:sz w:val="28"/>
        </w:rPr>
        <w:t>
      Ұйымның ішкі құжаттарына сәйкес ұйым жеке және заңды тұлғалар, сондай-ақ клиенттердің өзге топтары бойынша досье жүргізеді.</w:t>
      </w:r>
    </w:p>
    <w:bookmarkEnd w:id="178"/>
    <w:bookmarkStart w:name="z195" w:id="179"/>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күдікті операциялар туралы құжаттар мен мәліметтер, сондай-ақ күрделі, әдеттегіден тыс ірі және басқа да әдеттегіден тыс операцияларды зерделеу нәтижелерін ұйымдар операция жасалғаннан кейін кемінде бес жыл сақтауға тиіс.</w:t>
      </w:r>
    </w:p>
    <w:bookmarkEnd w:id="179"/>
    <w:bookmarkStart w:name="z196" w:id="180"/>
    <w:p>
      <w:pPr>
        <w:spacing w:after="0"/>
        <w:ind w:left="0"/>
        <w:jc w:val="both"/>
      </w:pPr>
      <w:r>
        <w:rPr>
          <w:rFonts w:ascii="Times New Roman"/>
          <w:b w:val="false"/>
          <w:i w:val="false"/>
          <w:color w:val="000000"/>
          <w:sz w:val="28"/>
        </w:rPr>
        <w:t>
      24. Ұйым жеңілдетілген сәйкестендіруді:</w:t>
      </w:r>
    </w:p>
    <w:bookmarkEnd w:id="180"/>
    <w:bookmarkStart w:name="z197" w:id="181"/>
    <w:p>
      <w:pPr>
        <w:spacing w:after="0"/>
        <w:ind w:left="0"/>
        <w:jc w:val="both"/>
      </w:pPr>
      <w:r>
        <w:rPr>
          <w:rFonts w:ascii="Times New Roman"/>
          <w:b w:val="false"/>
          <w:i w:val="false"/>
          <w:color w:val="000000"/>
          <w:sz w:val="28"/>
        </w:rPr>
        <w:t xml:space="preserve">
      1) клиент-жеке тұлға айырбастау пункті арқылы қолма-қол шетел валютасын сатып алуды, сатуды немесе айырбастауды және құймалардағы Қазақстан Республикасының Ұлттық Банкі шығарған аффинирленген алтынды сатып алуды, сатуды жүргізген кезде, егер мұндай операция сомасы 500 000 (бес жүз мың) теңгеден не 500 000 (бес жүз мың) теңге баламасындағы шетел валютасындағы сомадан асатын болса; </w:t>
      </w:r>
    </w:p>
    <w:bookmarkEnd w:id="181"/>
    <w:bookmarkStart w:name="z198" w:id="182"/>
    <w:p>
      <w:pPr>
        <w:spacing w:after="0"/>
        <w:ind w:left="0"/>
        <w:jc w:val="both"/>
      </w:pPr>
      <w:r>
        <w:rPr>
          <w:rFonts w:ascii="Times New Roman"/>
          <w:b w:val="false"/>
          <w:i w:val="false"/>
          <w:color w:val="000000"/>
          <w:sz w:val="28"/>
        </w:rPr>
        <w:t xml:space="preserve">
      2) клиентке КЖ/ТҚ/ЖҚҚТҚ тәуекелінің төмендетілген деңгейін беру кезінде жүргізеді. </w:t>
      </w:r>
    </w:p>
    <w:bookmarkEnd w:id="182"/>
    <w:bookmarkStart w:name="z199" w:id="183"/>
    <w:p>
      <w:pPr>
        <w:spacing w:after="0"/>
        <w:ind w:left="0"/>
        <w:jc w:val="both"/>
      </w:pPr>
      <w:r>
        <w:rPr>
          <w:rFonts w:ascii="Times New Roman"/>
          <w:b w:val="false"/>
          <w:i w:val="false"/>
          <w:color w:val="000000"/>
          <w:sz w:val="28"/>
        </w:rPr>
        <w:t>
      КЖ/ТҚ/ЖҚҚТҚ жоғары тәуекеліне күдік болған кезде ұйым жеңілдетілген сәйкестендіруді қолданбайды.</w:t>
      </w:r>
    </w:p>
    <w:bookmarkEnd w:id="183"/>
    <w:bookmarkStart w:name="z200" w:id="184"/>
    <w:p>
      <w:pPr>
        <w:spacing w:after="0"/>
        <w:ind w:left="0"/>
        <w:jc w:val="both"/>
      </w:pPr>
      <w:r>
        <w:rPr>
          <w:rFonts w:ascii="Times New Roman"/>
          <w:b w:val="false"/>
          <w:i w:val="false"/>
          <w:color w:val="000000"/>
          <w:sz w:val="28"/>
        </w:rPr>
        <w:t>
      25. Ұйым мынадай:</w:t>
      </w:r>
    </w:p>
    <w:bookmarkEnd w:id="184"/>
    <w:bookmarkStart w:name="z201" w:id="185"/>
    <w:p>
      <w:pPr>
        <w:spacing w:after="0"/>
        <w:ind w:left="0"/>
        <w:jc w:val="both"/>
      </w:pPr>
      <w:r>
        <w:rPr>
          <w:rFonts w:ascii="Times New Roman"/>
          <w:b w:val="false"/>
          <w:i w:val="false"/>
          <w:color w:val="000000"/>
          <w:sz w:val="28"/>
        </w:rPr>
        <w:t>
      1) клиентке жоғары тәуекел деңгейі тағайындалған;</w:t>
      </w:r>
    </w:p>
    <w:bookmarkEnd w:id="185"/>
    <w:bookmarkStart w:name="z202" w:id="186"/>
    <w:p>
      <w:pPr>
        <w:spacing w:after="0"/>
        <w:ind w:left="0"/>
        <w:jc w:val="both"/>
      </w:pPr>
      <w:r>
        <w:rPr>
          <w:rFonts w:ascii="Times New Roman"/>
          <w:b w:val="false"/>
          <w:i w:val="false"/>
          <w:color w:val="000000"/>
          <w:sz w:val="28"/>
        </w:rPr>
        <w:t>
      2) күшейтілген сәйкестендіру қаржы мониторингі жөніндегі уәкілетті органға осындай операция туралы хабарламаның жіберілуі туралы оның абайсызда хабардар болуына апаратын жағдайларды қоспағанда, мониторинг жүргізу және клиенттің операцияларын зерделеу барысында күдікті операцияны (мәмілені) не оны жасау мүмкіндігін анықтаған;</w:t>
      </w:r>
    </w:p>
    <w:bookmarkEnd w:id="186"/>
    <w:bookmarkStart w:name="z203" w:id="187"/>
    <w:p>
      <w:pPr>
        <w:spacing w:after="0"/>
        <w:ind w:left="0"/>
        <w:jc w:val="both"/>
      </w:pPr>
      <w:r>
        <w:rPr>
          <w:rFonts w:ascii="Times New Roman"/>
          <w:b w:val="false"/>
          <w:i w:val="false"/>
          <w:color w:val="000000"/>
          <w:sz w:val="28"/>
        </w:rPr>
        <w:t>
      3) клиент ұсынған мәліметтердің дәйектілігінде күмән болған;</w:t>
      </w:r>
    </w:p>
    <w:bookmarkEnd w:id="187"/>
    <w:bookmarkStart w:name="z204" w:id="188"/>
    <w:p>
      <w:pPr>
        <w:spacing w:after="0"/>
        <w:ind w:left="0"/>
        <w:jc w:val="both"/>
      </w:pPr>
      <w:r>
        <w:rPr>
          <w:rFonts w:ascii="Times New Roman"/>
          <w:b w:val="false"/>
          <w:i w:val="false"/>
          <w:color w:val="000000"/>
          <w:sz w:val="28"/>
        </w:rPr>
        <w:t>
      4) ұйымның ішкі құжаттарында белгіленген жағдайларда, оның ішінде жауапты қызметкердің шешімі бойынша;</w:t>
      </w:r>
    </w:p>
    <w:bookmarkEnd w:id="188"/>
    <w:bookmarkStart w:name="z205" w:id="189"/>
    <w:p>
      <w:pPr>
        <w:spacing w:after="0"/>
        <w:ind w:left="0"/>
        <w:jc w:val="both"/>
      </w:pPr>
      <w:r>
        <w:rPr>
          <w:rFonts w:ascii="Times New Roman"/>
          <w:b w:val="false"/>
          <w:i w:val="false"/>
          <w:color w:val="000000"/>
          <w:sz w:val="28"/>
        </w:rPr>
        <w:t>
      5) мемлекеттік мекемелердің немесе мемлекеттік кәсіпорындардың ұйымдық-құқықтық нысанында құрылған заңды тұлғалармен, сондай-ақ ұлттық басқарушы холдингпен не дауыс беретін акцияларының (қатысу үлестерінің) жүз пайызы ұлттық басқарушы холдингке тиесілі заңды тұлғалармен іскерлік қатынастар орнату кезінде күшейтілген сәйкестендіруді жүргізеді.</w:t>
      </w:r>
    </w:p>
    <w:bookmarkEnd w:id="189"/>
    <w:bookmarkStart w:name="z206" w:id="190"/>
    <w:p>
      <w:pPr>
        <w:spacing w:after="0"/>
        <w:ind w:left="0"/>
        <w:jc w:val="both"/>
      </w:pPr>
      <w:r>
        <w:rPr>
          <w:rFonts w:ascii="Times New Roman"/>
          <w:b w:val="false"/>
          <w:i w:val="false"/>
          <w:color w:val="000000"/>
          <w:sz w:val="28"/>
        </w:rPr>
        <w:t xml:space="preserve">
      26. Ұйым клиентті сәйкестендіру (бенефициарлық меншік иесін анықтау) процесінде осындай клиенттің (бенефициарлық меншік иесінің) КЖ/ТҚ/ЖҚҚТҚҚІ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алынатын терроризмді және экстремизмді қаржыландыруға байланысты ұйымдар мен тұлғалардың тізбесінде (бұдан әрі – ТҚ тізбесі), КЖ/ТҚ/ЖҚҚТҚҚІ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алынатын жаппай қырып-жою қаруын таратуды қаржыландыруға байланысты ұйымдар мен тұлғалардың тізбесінде (бұдан әрі – ЖҚҚТҚ тізбесі) болуына тексеру жүргізеді.</w:t>
      </w:r>
    </w:p>
    <w:bookmarkEnd w:id="190"/>
    <w:bookmarkStart w:name="z207" w:id="191"/>
    <w:p>
      <w:pPr>
        <w:spacing w:after="0"/>
        <w:ind w:left="0"/>
        <w:jc w:val="both"/>
      </w:pPr>
      <w:r>
        <w:rPr>
          <w:rFonts w:ascii="Times New Roman"/>
          <w:b w:val="false"/>
          <w:i w:val="false"/>
          <w:color w:val="000000"/>
          <w:sz w:val="28"/>
        </w:rPr>
        <w:t>
      Шетелдіктерге, ұйымда шет мемлекетінің азаматтығы болуы туралы мәліметтер бар болған өзге де адамдарға, сондай-ақ азаматтығы жоқ адамдарға қатысты ұйым клиентті сәйкестендіру (бенефициарлық меншік иесін анықтау) процесінде осындай клиенттің (бенефициарлық меншік иесінің), оның зайыбының (жұбайының) және жақын туыстарының жария лауазымды адамға жатуын тексереді.</w:t>
      </w:r>
    </w:p>
    <w:bookmarkEnd w:id="191"/>
    <w:bookmarkStart w:name="z208" w:id="192"/>
    <w:p>
      <w:pPr>
        <w:spacing w:after="0"/>
        <w:ind w:left="0"/>
        <w:jc w:val="both"/>
      </w:pPr>
      <w:r>
        <w:rPr>
          <w:rFonts w:ascii="Times New Roman"/>
          <w:b w:val="false"/>
          <w:i w:val="false"/>
          <w:color w:val="000000"/>
          <w:sz w:val="28"/>
        </w:rPr>
        <w:t>
      27. Клиент (оның өкілі) ұсынатын құжаттар клиент (оның өкілі) және бенефициарлық меншік иесі туралы мәліметтерді растау мақсатында шынайы болуына тексеріледі.</w:t>
      </w:r>
    </w:p>
    <w:bookmarkEnd w:id="192"/>
    <w:bookmarkStart w:name="z209" w:id="193"/>
    <w:p>
      <w:pPr>
        <w:spacing w:after="0"/>
        <w:ind w:left="0"/>
        <w:jc w:val="both"/>
      </w:pPr>
      <w:r>
        <w:rPr>
          <w:rFonts w:ascii="Times New Roman"/>
          <w:b w:val="false"/>
          <w:i w:val="false"/>
          <w:color w:val="000000"/>
          <w:sz w:val="28"/>
        </w:rPr>
        <w:t>
      28. Клиентті (оның өкілін) және бенефициарлық меншік иесін сәйкестендіру бағдарламасында мыналар:</w:t>
      </w:r>
    </w:p>
    <w:bookmarkEnd w:id="193"/>
    <w:bookmarkStart w:name="z210" w:id="194"/>
    <w:p>
      <w:pPr>
        <w:spacing w:after="0"/>
        <w:ind w:left="0"/>
        <w:jc w:val="both"/>
      </w:pPr>
      <w:r>
        <w:rPr>
          <w:rFonts w:ascii="Times New Roman"/>
          <w:b w:val="false"/>
          <w:i w:val="false"/>
          <w:color w:val="000000"/>
          <w:sz w:val="28"/>
        </w:rPr>
        <w:t>
      1) іскерлік қарым-қатынастар орнатудан және (немесе) операция жүргізуден бас тарту, сондай-ақ іскерлік қарым-қатынастарды тоқтату тәртібі мен негізін қоса, қызмет көрсетуге клиенттер қабылдау тәртібі;</w:t>
      </w:r>
    </w:p>
    <w:bookmarkEnd w:id="194"/>
    <w:bookmarkStart w:name="z211" w:id="195"/>
    <w:p>
      <w:pPr>
        <w:spacing w:after="0"/>
        <w:ind w:left="0"/>
        <w:jc w:val="both"/>
      </w:pPr>
      <w:r>
        <w:rPr>
          <w:rFonts w:ascii="Times New Roman"/>
          <w:b w:val="false"/>
          <w:i w:val="false"/>
          <w:color w:val="000000"/>
          <w:sz w:val="28"/>
        </w:rPr>
        <w:t xml:space="preserve">
      2) КЖ/ТҚ/ЖҚҚТҚҚІ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 клиентті (оның өкілін) және бенефициарлық меншік иесін сәйкестендіру тәртібі, оның ішінде клиентті тиісінше тексеру бойынша жеңілдетілген және күшейтілген шаралардың ерекшеліктері;</w:t>
      </w:r>
    </w:p>
    <w:bookmarkEnd w:id="195"/>
    <w:bookmarkStart w:name="z212" w:id="196"/>
    <w:p>
      <w:pPr>
        <w:spacing w:after="0"/>
        <w:ind w:left="0"/>
        <w:jc w:val="both"/>
      </w:pPr>
      <w:r>
        <w:rPr>
          <w:rFonts w:ascii="Times New Roman"/>
          <w:b w:val="false"/>
          <w:i w:val="false"/>
          <w:color w:val="000000"/>
          <w:sz w:val="28"/>
        </w:rPr>
        <w:t xml:space="preserve">
      3) қызмет көрсетілетін немесе қызмет көрсетуге қабылданатын жеке тұлғалардың арасында жария лауазымды адамдарды, олардың жұбайы-зайыптарын және жақын туыстарын анықтауға және осындай клиенттерді қызмет көрсетуге қабылдауға бағытталған шаралардың сипаттамасы (КЖ/ТҚ/ЖҚҚТҚҚІ туралы заңның </w:t>
      </w:r>
      <w:r>
        <w:rPr>
          <w:rFonts w:ascii="Times New Roman"/>
          <w:b w:val="false"/>
          <w:i w:val="false"/>
          <w:color w:val="000000"/>
          <w:sz w:val="28"/>
        </w:rPr>
        <w:t>8-бабы</w:t>
      </w:r>
      <w:r>
        <w:rPr>
          <w:rFonts w:ascii="Times New Roman"/>
          <w:b w:val="false"/>
          <w:i w:val="false"/>
          <w:color w:val="000000"/>
          <w:sz w:val="28"/>
        </w:rPr>
        <w:t xml:space="preserve"> 1-тармағының 3) тармақшасына сәйкес ұйымның лауазымды адамдарының жазбаша рұқсатымен);</w:t>
      </w:r>
    </w:p>
    <w:bookmarkEnd w:id="196"/>
    <w:bookmarkStart w:name="z213" w:id="197"/>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тізбесінде және ЖҚҚТҚ тізбесінде болуын тексеру тәртібі;</w:t>
      </w:r>
    </w:p>
    <w:bookmarkEnd w:id="197"/>
    <w:bookmarkStart w:name="z214" w:id="198"/>
    <w:p>
      <w:pPr>
        <w:spacing w:after="0"/>
        <w:ind w:left="0"/>
        <w:jc w:val="both"/>
      </w:pPr>
      <w:r>
        <w:rPr>
          <w:rFonts w:ascii="Times New Roman"/>
          <w:b w:val="false"/>
          <w:i w:val="false"/>
          <w:color w:val="000000"/>
          <w:sz w:val="28"/>
        </w:rPr>
        <w:t xml:space="preserve">
      5) ұйымды (бар болса) бақылайтын заңды тұлға белгілеген КЖ/ТҚ/ЖҚҚТҚҚІ бойынша талаптарды орындау аясында клиентті (оның өкілін) және бенефициарлық меншік иесін сәйкестендіру процесінде алынған мәліметтермен алмасу ерекшеліктері; </w:t>
      </w:r>
    </w:p>
    <w:bookmarkEnd w:id="198"/>
    <w:bookmarkStart w:name="z215" w:id="199"/>
    <w:p>
      <w:pPr>
        <w:spacing w:after="0"/>
        <w:ind w:left="0"/>
        <w:jc w:val="both"/>
      </w:pPr>
      <w:r>
        <w:rPr>
          <w:rFonts w:ascii="Times New Roman"/>
          <w:b w:val="false"/>
          <w:i w:val="false"/>
          <w:color w:val="000000"/>
          <w:sz w:val="28"/>
        </w:rPr>
        <w:t>
      6) клиентті (оның өкілін) және бенефициарлық меншік иесін сәйкестендіру мақсатында қосымша, оның ішінде мемлекеттік органдар ұсынатын ақпарат көздерінің сипаттамасы;</w:t>
      </w:r>
    </w:p>
    <w:bookmarkEnd w:id="199"/>
    <w:bookmarkStart w:name="z216" w:id="200"/>
    <w:p>
      <w:pPr>
        <w:spacing w:after="0"/>
        <w:ind w:left="0"/>
        <w:jc w:val="both"/>
      </w:pPr>
      <w:r>
        <w:rPr>
          <w:rFonts w:ascii="Times New Roman"/>
          <w:b w:val="false"/>
          <w:i w:val="false"/>
          <w:color w:val="000000"/>
          <w:sz w:val="28"/>
        </w:rPr>
        <w:t>
      7) клиент (оның өкілі) және бенефициарлық меншік иесі туралы мәліметтердің дәйектілігін тексеру тәртібі;</w:t>
      </w:r>
    </w:p>
    <w:bookmarkEnd w:id="200"/>
    <w:bookmarkStart w:name="z217" w:id="201"/>
    <w:p>
      <w:pPr>
        <w:spacing w:after="0"/>
        <w:ind w:left="0"/>
        <w:jc w:val="both"/>
      </w:pPr>
      <w:r>
        <w:rPr>
          <w:rFonts w:ascii="Times New Roman"/>
          <w:b w:val="false"/>
          <w:i w:val="false"/>
          <w:color w:val="000000"/>
          <w:sz w:val="28"/>
        </w:rPr>
        <w:t>
      8) клиенттің досьесін жүргізудің, мәліметтерді жаңарту кезеңділігін көрсете отырып, досьедегі мәліметтерді жаңартудың нысанына, мазмұнына және тәртібіне қойылатын талаптар;</w:t>
      </w:r>
    </w:p>
    <w:bookmarkEnd w:id="201"/>
    <w:bookmarkStart w:name="z218" w:id="202"/>
    <w:p>
      <w:pPr>
        <w:spacing w:after="0"/>
        <w:ind w:left="0"/>
        <w:jc w:val="both"/>
      </w:pPr>
      <w:r>
        <w:rPr>
          <w:rFonts w:ascii="Times New Roman"/>
          <w:b w:val="false"/>
          <w:i w:val="false"/>
          <w:color w:val="000000"/>
          <w:sz w:val="28"/>
        </w:rPr>
        <w:t xml:space="preserve">
      9) ұйым қызметкерлерінің сәйкестендіру жүргізу кезінде алынған ақпаратқа рұқсат беруді қамтамасыз ету тәртібі; </w:t>
      </w:r>
    </w:p>
    <w:bookmarkEnd w:id="202"/>
    <w:bookmarkStart w:name="z219" w:id="203"/>
    <w:p>
      <w:pPr>
        <w:spacing w:after="0"/>
        <w:ind w:left="0"/>
        <w:jc w:val="both"/>
      </w:pPr>
      <w:r>
        <w:rPr>
          <w:rFonts w:ascii="Times New Roman"/>
          <w:b w:val="false"/>
          <w:i w:val="false"/>
          <w:color w:val="000000"/>
          <w:sz w:val="28"/>
        </w:rPr>
        <w:t>
      10) клиенттің тәуекел деңгейін бағалау тәртібі, осындай тәуекелді бағалау негіздері;</w:t>
      </w:r>
    </w:p>
    <w:bookmarkEnd w:id="203"/>
    <w:bookmarkStart w:name="z220" w:id="204"/>
    <w:p>
      <w:pPr>
        <w:spacing w:after="0"/>
        <w:ind w:left="0"/>
        <w:jc w:val="both"/>
      </w:pPr>
      <w:r>
        <w:rPr>
          <w:rFonts w:ascii="Times New Roman"/>
          <w:b w:val="false"/>
          <w:i w:val="false"/>
          <w:color w:val="000000"/>
          <w:sz w:val="28"/>
        </w:rPr>
        <w:t>
      11) мыналармен:</w:t>
      </w:r>
    </w:p>
    <w:bookmarkEnd w:id="204"/>
    <w:bookmarkStart w:name="z221" w:id="205"/>
    <w:p>
      <w:pPr>
        <w:spacing w:after="0"/>
        <w:ind w:left="0"/>
        <w:jc w:val="both"/>
      </w:pPr>
      <w:r>
        <w:rPr>
          <w:rFonts w:ascii="Times New Roman"/>
          <w:b w:val="false"/>
          <w:i w:val="false"/>
          <w:color w:val="000000"/>
          <w:sz w:val="28"/>
        </w:rPr>
        <w:t>
      КЖ/ТҚ/ЖҚҚТҚ;</w:t>
      </w:r>
    </w:p>
    <w:bookmarkEnd w:id="205"/>
    <w:bookmarkStart w:name="z222" w:id="206"/>
    <w:p>
      <w:pPr>
        <w:spacing w:after="0"/>
        <w:ind w:left="0"/>
        <w:jc w:val="both"/>
      </w:pPr>
      <w:r>
        <w:rPr>
          <w:rFonts w:ascii="Times New Roman"/>
          <w:b w:val="false"/>
          <w:i w:val="false"/>
          <w:color w:val="000000"/>
          <w:sz w:val="28"/>
        </w:rPr>
        <w:t>
      есірткіні заңсыз өндіруге, оның айналымына және (немесе) транзитіне;</w:t>
      </w:r>
    </w:p>
    <w:bookmarkEnd w:id="206"/>
    <w:bookmarkStart w:name="z223" w:id="207"/>
    <w:p>
      <w:pPr>
        <w:spacing w:after="0"/>
        <w:ind w:left="0"/>
        <w:jc w:val="both"/>
      </w:pPr>
      <w:r>
        <w:rPr>
          <w:rFonts w:ascii="Times New Roman"/>
          <w:b w:val="false"/>
          <w:i w:val="false"/>
          <w:color w:val="000000"/>
          <w:sz w:val="28"/>
        </w:rPr>
        <w:t>
      қаржы пирамидаларының қызметін ұйымдастыруға;</w:t>
      </w:r>
    </w:p>
    <w:bookmarkEnd w:id="207"/>
    <w:bookmarkStart w:name="z224" w:id="208"/>
    <w:p>
      <w:pPr>
        <w:spacing w:after="0"/>
        <w:ind w:left="0"/>
        <w:jc w:val="both"/>
      </w:pPr>
      <w:r>
        <w:rPr>
          <w:rFonts w:ascii="Times New Roman"/>
          <w:b w:val="false"/>
          <w:i w:val="false"/>
          <w:color w:val="000000"/>
          <w:sz w:val="28"/>
        </w:rPr>
        <w:t>
      алаяқтыққа;</w:t>
      </w:r>
    </w:p>
    <w:bookmarkEnd w:id="208"/>
    <w:bookmarkStart w:name="z225" w:id="209"/>
    <w:p>
      <w:pPr>
        <w:spacing w:after="0"/>
        <w:ind w:left="0"/>
        <w:jc w:val="both"/>
      </w:pPr>
      <w:r>
        <w:rPr>
          <w:rFonts w:ascii="Times New Roman"/>
          <w:b w:val="false"/>
          <w:i w:val="false"/>
          <w:color w:val="000000"/>
          <w:sz w:val="28"/>
        </w:rPr>
        <w:t>
      сыбайлас жемқорлыққа;</w:t>
      </w:r>
    </w:p>
    <w:bookmarkEnd w:id="209"/>
    <w:bookmarkStart w:name="z226" w:id="210"/>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операцияларына;</w:t>
      </w:r>
    </w:p>
    <w:bookmarkEnd w:id="210"/>
    <w:bookmarkStart w:name="z227" w:id="211"/>
    <w:p>
      <w:pPr>
        <w:spacing w:after="0"/>
        <w:ind w:left="0"/>
        <w:jc w:val="both"/>
      </w:pPr>
      <w:r>
        <w:rPr>
          <w:rFonts w:ascii="Times New Roman"/>
          <w:b w:val="false"/>
          <w:i w:val="false"/>
          <w:color w:val="000000"/>
          <w:sz w:val="28"/>
        </w:rPr>
        <w:t>
      Біріккен Ұлттар Ұйымы Қауіпсіздік Кеңесінің қарарларына сәйкес оларға қатысты халықаралық санкциялар қолданылатын адамдардың, резиденттердің немесе мемлекеттердегі адамдардың операцияларына;</w:t>
      </w:r>
    </w:p>
    <w:bookmarkEnd w:id="211"/>
    <w:bookmarkStart w:name="z228" w:id="212"/>
    <w:p>
      <w:pPr>
        <w:spacing w:after="0"/>
        <w:ind w:left="0"/>
        <w:jc w:val="both"/>
      </w:pPr>
      <w:r>
        <w:rPr>
          <w:rFonts w:ascii="Times New Roman"/>
          <w:b w:val="false"/>
          <w:i w:val="false"/>
          <w:color w:val="000000"/>
          <w:sz w:val="28"/>
        </w:rPr>
        <w:t>
      шетелге, оның ішінде оффшорлық аймақтарға қаражатты заңсыз әкетуге;</w:t>
      </w:r>
    </w:p>
    <w:bookmarkEnd w:id="212"/>
    <w:bookmarkStart w:name="z229" w:id="213"/>
    <w:p>
      <w:pPr>
        <w:spacing w:after="0"/>
        <w:ind w:left="0"/>
        <w:jc w:val="both"/>
      </w:pPr>
      <w:r>
        <w:rPr>
          <w:rFonts w:ascii="Times New Roman"/>
          <w:b w:val="false"/>
          <w:i w:val="false"/>
          <w:color w:val="000000"/>
          <w:sz w:val="28"/>
        </w:rPr>
        <w:t>
      мынадай:</w:t>
      </w:r>
    </w:p>
    <w:bookmarkEnd w:id="213"/>
    <w:bookmarkStart w:name="z230" w:id="214"/>
    <w:p>
      <w:pPr>
        <w:spacing w:after="0"/>
        <w:ind w:left="0"/>
        <w:jc w:val="both"/>
      </w:pPr>
      <w:r>
        <w:rPr>
          <w:rFonts w:ascii="Times New Roman"/>
          <w:b w:val="false"/>
          <w:i w:val="false"/>
          <w:color w:val="000000"/>
          <w:sz w:val="28"/>
        </w:rPr>
        <w:t>
      500 000 (бес жүз мың) теңгеден асатын сомаға не 500 000 (бес жүз мың) теңге баламасынан асатын шетел валютасындағы сомаға қолма-қол шетел валютасын сатып алу, сату немесе айырбастау және құймалардағы Қазақстан Республикасының Ұлттық Банкі шығарған аффинирленген алтынды сатып алу, сату жөніндегі операцияларды жасау;</w:t>
      </w:r>
    </w:p>
    <w:bookmarkEnd w:id="214"/>
    <w:bookmarkStart w:name="z231" w:id="215"/>
    <w:p>
      <w:pPr>
        <w:spacing w:after="0"/>
        <w:ind w:left="0"/>
        <w:jc w:val="both"/>
      </w:pPr>
      <w:r>
        <w:rPr>
          <w:rFonts w:ascii="Times New Roman"/>
          <w:b w:val="false"/>
          <w:i w:val="false"/>
          <w:color w:val="000000"/>
          <w:sz w:val="28"/>
        </w:rPr>
        <w:t xml:space="preserve">
      жүйелі операцияларды, оның ішінде күнтізбелік бір күнде қолма-қол шетел валютасын сатып алу, сату немесе айырбастау және құймалардағы Қазақстан Республикасының Ұлттық Банкі шығарған аффинирленген алтынды сатып алу, сату түрінде бірнеше операциялар (мәмілелер) жасау жолымен жүзеге асыру; </w:t>
      </w:r>
    </w:p>
    <w:bookmarkEnd w:id="215"/>
    <w:bookmarkStart w:name="z232" w:id="216"/>
    <w:p>
      <w:pPr>
        <w:spacing w:after="0"/>
        <w:ind w:left="0"/>
        <w:jc w:val="both"/>
      </w:pPr>
      <w:r>
        <w:rPr>
          <w:rFonts w:ascii="Times New Roman"/>
          <w:b w:val="false"/>
          <w:i w:val="false"/>
          <w:color w:val="000000"/>
          <w:sz w:val="28"/>
        </w:rPr>
        <w:t>
      клиенттердің көрсетілген санатына (тобына) тән емес күдікті операцияларды жүзеге асыру шарттарының біреуі не жиынтығы болған кезде он төрт жастан бастап жиырма бес жасқа дейінгі адамдар санатымен;</w:t>
      </w:r>
    </w:p>
    <w:bookmarkEnd w:id="216"/>
    <w:bookmarkStart w:name="z233" w:id="217"/>
    <w:p>
      <w:pPr>
        <w:spacing w:after="0"/>
        <w:ind w:left="0"/>
        <w:jc w:val="both"/>
      </w:pPr>
      <w:r>
        <w:rPr>
          <w:rFonts w:ascii="Times New Roman"/>
          <w:b w:val="false"/>
          <w:i w:val="false"/>
          <w:color w:val="000000"/>
          <w:sz w:val="28"/>
        </w:rPr>
        <w:t>
      өзге қылмыстық әрекетке байланысты ұйымның ішкі рәсімдеріне сәйкес, оның ішінде қаржы мониторингі жөніндегі уәкілетті органның КЖ/ТҚ/ЖҚҚТҚ типологияларына, схемалары мен тәсілдеріне сәйкес келетін сипаттамаларды ескере отырып, шараларды анықтауды және қабылдауды қамтамасыз ететін ақпараттық жүйелерде мәліметтер мен ақпараттың болуына клиентті (оның өкілін) және бенефициарлық меншік иесін тиісінше тексеру рәсімі қамтылады, бірақ олармен шектелмейді.</w:t>
      </w:r>
    </w:p>
    <w:bookmarkEnd w:id="217"/>
    <w:bookmarkStart w:name="z234" w:id="218"/>
    <w:p>
      <w:pPr>
        <w:spacing w:after="0"/>
        <w:ind w:left="0"/>
        <w:jc w:val="left"/>
      </w:pPr>
      <w:r>
        <w:rPr>
          <w:rFonts w:ascii="Times New Roman"/>
          <w:b/>
          <w:i w:val="false"/>
          <w:color w:val="000000"/>
        </w:rPr>
        <w:t xml:space="preserve"> 5-тарау. Клиенттердің күрделі, әдеттегіден тыс ірі және басқа да әдеттегіден тыс операцияларын зерделеуді қоса алғанда, клиенттердің операцияларына мониторингтеу және зерделеу бағдарламасы</w:t>
      </w:r>
    </w:p>
    <w:bookmarkEnd w:id="218"/>
    <w:bookmarkStart w:name="z235" w:id="219"/>
    <w:p>
      <w:pPr>
        <w:spacing w:after="0"/>
        <w:ind w:left="0"/>
        <w:jc w:val="both"/>
      </w:pPr>
      <w:r>
        <w:rPr>
          <w:rFonts w:ascii="Times New Roman"/>
          <w:b w:val="false"/>
          <w:i w:val="false"/>
          <w:color w:val="000000"/>
          <w:sz w:val="28"/>
        </w:rPr>
        <w:t>
      29. КЖ/ТҚ/ЖҚҚТҚҚІ туралы заңның клиентті тиісінше тексеру, сондай-ақ шекті және күдікті операцияларды анықтау және олар туралы хабарларды қаржы мониторингі жөніндегі уәкілетті органға жіберу талаптарын іске асыру мақсатында ұйым клиенттердің операцияларын мониторингтеу мен зерделеу бағдарламасын әзірлейді.</w:t>
      </w:r>
    </w:p>
    <w:bookmarkEnd w:id="219"/>
    <w:bookmarkStart w:name="z236" w:id="220"/>
    <w:p>
      <w:pPr>
        <w:spacing w:after="0"/>
        <w:ind w:left="0"/>
        <w:jc w:val="both"/>
      </w:pPr>
      <w:r>
        <w:rPr>
          <w:rFonts w:ascii="Times New Roman"/>
          <w:b w:val="false"/>
          <w:i w:val="false"/>
          <w:color w:val="000000"/>
          <w:sz w:val="28"/>
        </w:rPr>
        <w:t>
      30. Клиенттердің операцияларын мониторингтеу мен зерделеу бағдарламасы шеңберінде ұйым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әдеттегіден тыс және күдікті операцияларды анықтау бойынша іс-шаралар жүргізеді.</w:t>
      </w:r>
    </w:p>
    <w:bookmarkEnd w:id="220"/>
    <w:bookmarkStart w:name="z237" w:id="221"/>
    <w:p>
      <w:pPr>
        <w:spacing w:after="0"/>
        <w:ind w:left="0"/>
        <w:jc w:val="both"/>
      </w:pPr>
      <w:r>
        <w:rPr>
          <w:rFonts w:ascii="Times New Roman"/>
          <w:b w:val="false"/>
          <w:i w:val="false"/>
          <w:color w:val="000000"/>
          <w:sz w:val="28"/>
        </w:rPr>
        <w:t>
      Клиент операцияларын зерделеудің жиілігі, тереңдігі және қарқындылығы клиент тәуекелінің деңгейін ескере отырып, клиент қызметінің мөлшері, маңыздылығы, сипаты, ауқымы мен күрделілігі туралы мәліметтерді, сондай-ақ клиент жасайтын операцияларды қаржыландыру көзі туралы мәліметтерді және (немесе) клиент пайдаланатын қызметтердің КЖ/ТҚ/ЖҚҚТҚ тәуекелдеріне ұшырау дәрежесін, клиенттің қаржы мониторингіне жататын операцияларды (операцияны) жасасуын (жасауға әрекет жасауы) талдау, сондай-ақ ұйымда бар КЖ/ТҚ/ЖҚҚТҚ сценарийлерін (схемаларын) және (немесе) ерекше және күдікті операциялардың белгілерін ескере отырып айқындалады.</w:t>
      </w:r>
    </w:p>
    <w:bookmarkEnd w:id="221"/>
    <w:bookmarkStart w:name="z238" w:id="222"/>
    <w:p>
      <w:pPr>
        <w:spacing w:after="0"/>
        <w:ind w:left="0"/>
        <w:jc w:val="both"/>
      </w:pPr>
      <w:r>
        <w:rPr>
          <w:rFonts w:ascii="Times New Roman"/>
          <w:b w:val="false"/>
          <w:i w:val="false"/>
          <w:color w:val="000000"/>
          <w:sz w:val="28"/>
        </w:rPr>
        <w:t>
      Ұйым клиенттердің операцияларын мониторингтеу мен зерделеу нәтижелерін ұйым қызметтерінің КЖ/ТҚ/ЖҚҚТҚ тәуекелдеріне ұшырау дәрежесін жыл сайын бағалау, сондай-ақ клиенттер тәуекелдерінің деңгейін қайта қарау үшін пайдаланады.</w:t>
      </w:r>
    </w:p>
    <w:bookmarkEnd w:id="222"/>
    <w:bookmarkStart w:name="z239" w:id="223"/>
    <w:p>
      <w:pPr>
        <w:spacing w:after="0"/>
        <w:ind w:left="0"/>
        <w:jc w:val="both"/>
      </w:pPr>
      <w:r>
        <w:rPr>
          <w:rFonts w:ascii="Times New Roman"/>
          <w:b w:val="false"/>
          <w:i w:val="false"/>
          <w:color w:val="000000"/>
          <w:sz w:val="28"/>
        </w:rPr>
        <w:t xml:space="preserve">
      Клиенттің операцияларын мониторингтеу мен зерделеу бағдарламасын іске асыру шеңберінде алынған мәліметтер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клиенттің досьесіне енгізіледі және (немесе) ұйымда клиентпен іскерлік қарым-қатынастардың барлық кезеңі ішінде және олар аяқталған не бір жолғы операция (мәміле) жасалған күннен бастап кемінде бес жыл бойы сақталады.</w:t>
      </w:r>
    </w:p>
    <w:bookmarkEnd w:id="223"/>
    <w:bookmarkStart w:name="z240" w:id="224"/>
    <w:p>
      <w:pPr>
        <w:spacing w:after="0"/>
        <w:ind w:left="0"/>
        <w:jc w:val="both"/>
      </w:pPr>
      <w:r>
        <w:rPr>
          <w:rFonts w:ascii="Times New Roman"/>
          <w:b w:val="false"/>
          <w:i w:val="false"/>
          <w:color w:val="000000"/>
          <w:sz w:val="28"/>
        </w:rPr>
        <w:t>
      31. Ұйым клиенттің (клиенттер тобының) тәуекел деңгейін және (немесе) клиент пайдаланатын ұйым қызметінің КЖ/ТҚ/ЖҚҚТҚ тәуекелдеріне ұшырау дәрежесін ескере отырып, клиент (оның өкілі) және бенефициарлық меншік иесі туралы қосымша мәліметтерді жаңарту кезеңділігін және (немесе) алу қажеттілігін белгілейді.</w:t>
      </w:r>
    </w:p>
    <w:bookmarkEnd w:id="224"/>
    <w:bookmarkStart w:name="z241" w:id="225"/>
    <w:p>
      <w:pPr>
        <w:spacing w:after="0"/>
        <w:ind w:left="0"/>
        <w:jc w:val="both"/>
      </w:pPr>
      <w:r>
        <w:rPr>
          <w:rFonts w:ascii="Times New Roman"/>
          <w:b w:val="false"/>
          <w:i w:val="false"/>
          <w:color w:val="000000"/>
          <w:sz w:val="28"/>
        </w:rPr>
        <w:t>
      Талаптардың 24-тармағында көзделген жағдайларда, ұйым клиентке күшейтілген сәйкестендіру жүргізеді.</w:t>
      </w:r>
    </w:p>
    <w:bookmarkEnd w:id="225"/>
    <w:bookmarkStart w:name="z242" w:id="226"/>
    <w:p>
      <w:pPr>
        <w:spacing w:after="0"/>
        <w:ind w:left="0"/>
        <w:jc w:val="both"/>
      </w:pPr>
      <w:r>
        <w:rPr>
          <w:rFonts w:ascii="Times New Roman"/>
          <w:b w:val="false"/>
          <w:i w:val="false"/>
          <w:color w:val="000000"/>
          <w:sz w:val="28"/>
        </w:rPr>
        <w:t>
      Тәуекелдің жоғары деңгейі бар клиент (оның өкілі) және бенефициарлық меншік иесі туралы мәліметтерді жаңарту жылына бір реттен сиретпей жүзеге асырылады.</w:t>
      </w:r>
    </w:p>
    <w:bookmarkEnd w:id="226"/>
    <w:bookmarkStart w:name="z243" w:id="227"/>
    <w:p>
      <w:pPr>
        <w:spacing w:after="0"/>
        <w:ind w:left="0"/>
        <w:jc w:val="both"/>
      </w:pPr>
      <w:r>
        <w:rPr>
          <w:rFonts w:ascii="Times New Roman"/>
          <w:b w:val="false"/>
          <w:i w:val="false"/>
          <w:color w:val="000000"/>
          <w:sz w:val="28"/>
        </w:rPr>
        <w:t xml:space="preserve">
      Клиенттің (бенефициарлық меншік иесінің) ТҚ тізбесінде және ЖҚҚТҚ тізбесінде болуын тексеру (ТҚ тізбесіне және ЖҚҚТҚ тізбесіне қосу) клиенттің тәуекел деңгейіне байланысты емес және ТҚ тізбесі мен ЖҚҚТҚ тізбесіне (ТҚ тізбесін және ЖҚҚТҚ тізбесін жаңарту) өзгерістер енгізілуіне қарай жүзеге асырылады. </w:t>
      </w:r>
    </w:p>
    <w:bookmarkEnd w:id="227"/>
    <w:bookmarkStart w:name="z244" w:id="228"/>
    <w:p>
      <w:pPr>
        <w:spacing w:after="0"/>
        <w:ind w:left="0"/>
        <w:jc w:val="both"/>
      </w:pPr>
      <w:r>
        <w:rPr>
          <w:rFonts w:ascii="Times New Roman"/>
          <w:b w:val="false"/>
          <w:i w:val="false"/>
          <w:color w:val="000000"/>
          <w:sz w:val="28"/>
        </w:rPr>
        <w:t>
      32. Клиенттердің операцияларын мониторингтеу мен зерделеу бағдарламасында мыналар:</w:t>
      </w:r>
    </w:p>
    <w:bookmarkEnd w:id="228"/>
    <w:bookmarkStart w:name="z245" w:id="229"/>
    <w:p>
      <w:pPr>
        <w:spacing w:after="0"/>
        <w:ind w:left="0"/>
        <w:jc w:val="both"/>
      </w:pPr>
      <w:r>
        <w:rPr>
          <w:rFonts w:ascii="Times New Roman"/>
          <w:b w:val="false"/>
          <w:i w:val="false"/>
          <w:color w:val="000000"/>
          <w:sz w:val="28"/>
        </w:rPr>
        <w:t xml:space="preserve">
      1) КЖ/ТҚ/ЖҚҚТҚҚІ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 жөніндегі уәкілетті орган айқындаған, сондай-ақ ұйым дербес әзірлеген белгілердің негізінде жасалатын әдеттегіден тыс және күдікті операциялар белгілерінің тізбесі;</w:t>
      </w:r>
    </w:p>
    <w:bookmarkEnd w:id="229"/>
    <w:bookmarkStart w:name="z246" w:id="230"/>
    <w:p>
      <w:pPr>
        <w:spacing w:after="0"/>
        <w:ind w:left="0"/>
        <w:jc w:val="both"/>
      </w:pPr>
      <w:r>
        <w:rPr>
          <w:rFonts w:ascii="Times New Roman"/>
          <w:b w:val="false"/>
          <w:i w:val="false"/>
          <w:color w:val="000000"/>
          <w:sz w:val="28"/>
        </w:rPr>
        <w:t>
      2) ұйым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w:t>
      </w:r>
    </w:p>
    <w:bookmarkEnd w:id="230"/>
    <w:bookmarkStart w:name="z247" w:id="231"/>
    <w:p>
      <w:pPr>
        <w:spacing w:after="0"/>
        <w:ind w:left="0"/>
        <w:jc w:val="both"/>
      </w:pPr>
      <w:r>
        <w:rPr>
          <w:rFonts w:ascii="Times New Roman"/>
          <w:b w:val="false"/>
          <w:i w:val="false"/>
          <w:color w:val="000000"/>
          <w:sz w:val="28"/>
        </w:rPr>
        <w:t>
      3) ұйым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w:t>
      </w:r>
    </w:p>
    <w:bookmarkEnd w:id="231"/>
    <w:bookmarkStart w:name="z248" w:id="232"/>
    <w:p>
      <w:pPr>
        <w:spacing w:after="0"/>
        <w:ind w:left="0"/>
        <w:jc w:val="both"/>
      </w:pPr>
      <w:r>
        <w:rPr>
          <w:rFonts w:ascii="Times New Roman"/>
          <w:b w:val="false"/>
          <w:i w:val="false"/>
          <w:color w:val="000000"/>
          <w:sz w:val="28"/>
        </w:rPr>
        <w:t>
      4) бөлімшелердің шекті, әдеттегіден тыс және күдікті операцияларды анықтаған кезде өзара әрекет ету тетіктерін сипаттау;</w:t>
      </w:r>
    </w:p>
    <w:bookmarkEnd w:id="232"/>
    <w:bookmarkStart w:name="z249" w:id="233"/>
    <w:p>
      <w:pPr>
        <w:spacing w:after="0"/>
        <w:ind w:left="0"/>
        <w:jc w:val="both"/>
      </w:pPr>
      <w:r>
        <w:rPr>
          <w:rFonts w:ascii="Times New Roman"/>
          <w:b w:val="false"/>
          <w:i w:val="false"/>
          <w:color w:val="000000"/>
          <w:sz w:val="28"/>
        </w:rPr>
        <w:t>
      5) жауапты қызметкердің клиент операциясының түрі туралы шешімді қабылдау тәртібі, негіздемесі және мерзімі;</w:t>
      </w:r>
    </w:p>
    <w:bookmarkEnd w:id="233"/>
    <w:bookmarkStart w:name="z250" w:id="234"/>
    <w:p>
      <w:pPr>
        <w:spacing w:after="0"/>
        <w:ind w:left="0"/>
        <w:jc w:val="both"/>
      </w:pPr>
      <w:r>
        <w:rPr>
          <w:rFonts w:ascii="Times New Roman"/>
          <w:b w:val="false"/>
          <w:i w:val="false"/>
          <w:color w:val="000000"/>
          <w:sz w:val="28"/>
        </w:rPr>
        <w:t>
      6) бөлімшелердің (қызметкерлердің) клиент операциясын жүргізуден бас тарту жөніндегі (клиент, бенефициарлық меншік иесі ТҚ тізбесінде және ЖҚҚТҚ тізбесінде тұруына байланысты бас тартуды қоспағанда), сондай-ақ клиентпен іскерлік қарым-қатынастарды тоқтату жөніндегі шешімді қабылдау бойынша өзара әрекет ету тәртібі;</w:t>
      </w:r>
    </w:p>
    <w:bookmarkEnd w:id="234"/>
    <w:bookmarkStart w:name="z251" w:id="235"/>
    <w:p>
      <w:pPr>
        <w:spacing w:after="0"/>
        <w:ind w:left="0"/>
        <w:jc w:val="both"/>
      </w:pPr>
      <w:r>
        <w:rPr>
          <w:rFonts w:ascii="Times New Roman"/>
          <w:b w:val="false"/>
          <w:i w:val="false"/>
          <w:color w:val="000000"/>
          <w:sz w:val="28"/>
        </w:rPr>
        <w:t>
      7) ТҚ тізбесіндегі және ЖҚҚТҚ тізбесіндегі клиенттерді және бенефициарлық меншік иелерін анықтау бойынша, сондай-ақ операциялар жүргізуден, осындай клиенттерге қызмет көрсетуден бас тарту не олармен іскерлік қарым-қатынастарды тоқтату бойынша өзара әрекет ету тәртібі;</w:t>
      </w:r>
    </w:p>
    <w:bookmarkEnd w:id="235"/>
    <w:bookmarkStart w:name="z252" w:id="236"/>
    <w:p>
      <w:pPr>
        <w:spacing w:after="0"/>
        <w:ind w:left="0"/>
        <w:jc w:val="both"/>
      </w:pPr>
      <w:r>
        <w:rPr>
          <w:rFonts w:ascii="Times New Roman"/>
          <w:b w:val="false"/>
          <w:i w:val="false"/>
          <w:color w:val="000000"/>
          <w:sz w:val="28"/>
        </w:rPr>
        <w:t>
      8) әдеттегіден тыс операцияларды зерделеу нәтижелері туралы мәліметтерді, сондай-ақ шекті және күдікті операциялар туралы мәліметтерді (оның ішінде операция сомасын, операция валютасын) тіркеу (оның ішінде тіркеу әдістері) және сақтау тәртібі;</w:t>
      </w:r>
    </w:p>
    <w:bookmarkEnd w:id="236"/>
    <w:bookmarkStart w:name="z253" w:id="237"/>
    <w:p>
      <w:pPr>
        <w:spacing w:after="0"/>
        <w:ind w:left="0"/>
        <w:jc w:val="both"/>
      </w:pPr>
      <w:r>
        <w:rPr>
          <w:rFonts w:ascii="Times New Roman"/>
          <w:b w:val="false"/>
          <w:i w:val="false"/>
          <w:color w:val="000000"/>
          <w:sz w:val="28"/>
        </w:rPr>
        <w:t>
      9) қаржы мониторингі жөніндегі уәкілетті органға шекті және күдікті операциялар туралы хабарларды ұсыну тәртібі;</w:t>
      </w:r>
    </w:p>
    <w:bookmarkEnd w:id="237"/>
    <w:bookmarkStart w:name="z254" w:id="238"/>
    <w:p>
      <w:pPr>
        <w:spacing w:after="0"/>
        <w:ind w:left="0"/>
        <w:jc w:val="both"/>
      </w:pPr>
      <w:r>
        <w:rPr>
          <w:rFonts w:ascii="Times New Roman"/>
          <w:b w:val="false"/>
          <w:i w:val="false"/>
          <w:color w:val="000000"/>
          <w:sz w:val="28"/>
        </w:rPr>
        <w:t>
      10) ұйымның уәкілетті органдарына және лауазымды адамдарына шекті және күдікті операциялар анықталғаны туралы хабарлау (қажеттілігіне қарай) тәртібі;</w:t>
      </w:r>
    </w:p>
    <w:bookmarkEnd w:id="238"/>
    <w:bookmarkStart w:name="z255" w:id="239"/>
    <w:p>
      <w:pPr>
        <w:spacing w:after="0"/>
        <w:ind w:left="0"/>
        <w:jc w:val="both"/>
      </w:pPr>
      <w:r>
        <w:rPr>
          <w:rFonts w:ascii="Times New Roman"/>
          <w:b w:val="false"/>
          <w:i w:val="false"/>
          <w:color w:val="000000"/>
          <w:sz w:val="28"/>
        </w:rPr>
        <w:t>
      11) клиент әдеттегіден тыс және (немесе) күдікті операцияларды жүйелі және (немесе) елеулі көлемде жүзеге асырған жағдайда, клиент пен оның операцияларына қатысты қабылданатын шараларды қабылдау тәртібі және сипаттау қамтылады, бірақ олармен шектелмейді.</w:t>
      </w:r>
    </w:p>
    <w:bookmarkEnd w:id="239"/>
    <w:bookmarkStart w:name="z256" w:id="240"/>
    <w:p>
      <w:pPr>
        <w:spacing w:after="0"/>
        <w:ind w:left="0"/>
        <w:jc w:val="both"/>
      </w:pPr>
      <w:r>
        <w:rPr>
          <w:rFonts w:ascii="Times New Roman"/>
          <w:b w:val="false"/>
          <w:i w:val="false"/>
          <w:color w:val="000000"/>
          <w:sz w:val="28"/>
        </w:rPr>
        <w:t>
      33. Шекті, әдеттегіден тыс немесе күдікті операция анықталған кезде, көрсетілген операцияны анықтаған ұйым қызметкері осындай операция туралы хабарды ұйымның ішкі құжаттарында белгіленген тәртіппен, нысанда және мерзімде жауапты қызметкерге (КЖ/ТҚ/ЖҚҚТҚҚІ жөніндегі бөлімшеге) жібереді.</w:t>
      </w:r>
    </w:p>
    <w:bookmarkEnd w:id="240"/>
    <w:bookmarkStart w:name="z257" w:id="241"/>
    <w:p>
      <w:pPr>
        <w:spacing w:after="0"/>
        <w:ind w:left="0"/>
        <w:jc w:val="both"/>
      </w:pPr>
      <w:r>
        <w:rPr>
          <w:rFonts w:ascii="Times New Roman"/>
          <w:b w:val="false"/>
          <w:i w:val="false"/>
          <w:color w:val="000000"/>
          <w:sz w:val="28"/>
        </w:rPr>
        <w:t>
      Бір хабарда бірнеше операция туралы ақпараттың болуына рұқсат етіледі.</w:t>
      </w:r>
    </w:p>
    <w:bookmarkEnd w:id="241"/>
    <w:bookmarkStart w:name="z258" w:id="242"/>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хабарды, сондай-ақ оларды зерттеудің нәтижелерін клиентпен іскерлік қарым-қатынастарды тоқтатқан не бір жолғы операцияны (мәмілені) жасаған күннен бастап кемінде бес жыл сақтайды.</w:t>
      </w:r>
    </w:p>
    <w:bookmarkEnd w:id="242"/>
    <w:bookmarkStart w:name="z259" w:id="243"/>
    <w:p>
      <w:pPr>
        <w:spacing w:after="0"/>
        <w:ind w:left="0"/>
        <w:jc w:val="left"/>
      </w:pPr>
      <w:r>
        <w:rPr>
          <w:rFonts w:ascii="Times New Roman"/>
          <w:b/>
          <w:i w:val="false"/>
          <w:color w:val="000000"/>
        </w:rPr>
        <w:t xml:space="preserve"> 6-тарау. Ұйым қызметкерлерін КЖ/ТҚ/ЖҚҚТҚҚІ мәселелері бойынша даярлау және оқыту бағдарламасы</w:t>
      </w:r>
    </w:p>
    <w:bookmarkEnd w:id="243"/>
    <w:bookmarkStart w:name="z260" w:id="244"/>
    <w:p>
      <w:pPr>
        <w:spacing w:after="0"/>
        <w:ind w:left="0"/>
        <w:jc w:val="both"/>
      </w:pPr>
      <w:r>
        <w:rPr>
          <w:rFonts w:ascii="Times New Roman"/>
          <w:b w:val="false"/>
          <w:i w:val="false"/>
          <w:color w:val="000000"/>
          <w:sz w:val="28"/>
        </w:rPr>
        <w:t xml:space="preserve">
      34. КЖ/ТҚ/ЖҚҚТҚҚІ мәселелері бойынша ұйым қызметкерлерін даярлау және оқыту бағдарламасы КЖ/ТҚ/ЖҚҚТҚҚІ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қаржы мониторингі жөніндегі уәкілетті орган бекітетін қызметкерлерді даярлау және оқыту жөніндегі талаптарға сәйкес әзірленеді.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w:t>
            </w:r>
            <w:r>
              <w:br/>
            </w:r>
            <w:r>
              <w:rPr>
                <w:rFonts w:ascii="Times New Roman"/>
                <w:b w:val="false"/>
                <w:i w:val="false"/>
                <w:color w:val="000000"/>
                <w:sz w:val="20"/>
              </w:rPr>
              <w:t>негізінде тек қана айырбастау</w:t>
            </w:r>
            <w:r>
              <w:br/>
            </w:r>
            <w:r>
              <w:rPr>
                <w:rFonts w:ascii="Times New Roman"/>
                <w:b w:val="false"/>
                <w:i w:val="false"/>
                <w:color w:val="000000"/>
                <w:sz w:val="20"/>
              </w:rPr>
              <w:t>пункттері арқылы жүзеге</w:t>
            </w:r>
            <w:r>
              <w:br/>
            </w:r>
            <w:r>
              <w:rPr>
                <w:rFonts w:ascii="Times New Roman"/>
                <w:b w:val="false"/>
                <w:i w:val="false"/>
                <w:color w:val="000000"/>
                <w:sz w:val="20"/>
              </w:rPr>
              <w:t>асыратын заңды тұлғаларға</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терроризмді</w:t>
            </w:r>
            <w:r>
              <w:br/>
            </w:r>
            <w:r>
              <w:rPr>
                <w:rFonts w:ascii="Times New Roman"/>
                <w:b w:val="false"/>
                <w:i w:val="false"/>
                <w:color w:val="000000"/>
                <w:sz w:val="20"/>
              </w:rPr>
              <w:t>қаржыландыруға және жаппай</w:t>
            </w:r>
            <w:r>
              <w:br/>
            </w:r>
            <w:r>
              <w:rPr>
                <w:rFonts w:ascii="Times New Roman"/>
                <w:b w:val="false"/>
                <w:i w:val="false"/>
                <w:color w:val="000000"/>
                <w:sz w:val="20"/>
              </w:rPr>
              <w:t>қырып-жою қаруын таратуды</w:t>
            </w:r>
            <w:r>
              <w:br/>
            </w:r>
            <w:r>
              <w:rPr>
                <w:rFonts w:ascii="Times New Roman"/>
                <w:b w:val="false"/>
                <w:i w:val="false"/>
                <w:color w:val="000000"/>
                <w:sz w:val="20"/>
              </w:rPr>
              <w:t>қаржыландыруға қарсы іс-қимыл жасау мақсатында</w:t>
            </w:r>
            <w:r>
              <w:br/>
            </w:r>
            <w:r>
              <w:rPr>
                <w:rFonts w:ascii="Times New Roman"/>
                <w:b w:val="false"/>
                <w:i w:val="false"/>
                <w:color w:val="000000"/>
                <w:sz w:val="20"/>
              </w:rPr>
              <w:t>ішкі бақылау қағидаларына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262" w:id="245"/>
    <w:p>
      <w:pPr>
        <w:spacing w:after="0"/>
        <w:ind w:left="0"/>
        <w:jc w:val="left"/>
      </w:pPr>
      <w:r>
        <w:rPr>
          <w:rFonts w:ascii="Times New Roman"/>
          <w:b/>
          <w:i w:val="false"/>
          <w:color w:val="000000"/>
        </w:rPr>
        <w:t xml:space="preserve"> Клиент-жеке тұлғаның досьесінің мазмұнына қойылатын талаптар</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 тиісінше тексеру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 туралы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 берген органның атауы,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 шетелдік туралы қосымша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(шетелдік төлқұжат) (Қазақстан Республикасына визасыз тәртіпте кіретін мемлекеттердің азаматтарын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карточкасының нөмірі, берілген күні, қолданылу мерзімі (жеке басты куәландыратын құжат ретінде шетелдік төлқұжатын ұсынған жағдайда) (Қазақстан Республикасына визасыз тәртіпте кіретін мемлекеттердің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жария лауазымды адамдарға немесе олармен байланысқан адамдарға тиесілігі (олардың жұбайы-зайыбы, жақын туыстары, сондай-ақ өкілдері)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тұлғаның өкілі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 берген органның атауы, оның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атынан заңдық мәні бар іс-әрекеттер (оның ішінде шот ашу, шотты басқару) жасауға берілген құжаттың (сенімхаттың, шарттың, қорғаншының (қамқоршының) жеке куәлігінің, өзге де құжаттың) нөмірі, берілген (қол қойылған) күні, қолданылу мерзімі (болған жағдайда) не заң бойынша өкілдікті жүзеге асыру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өкіліне берілген сенімхатқа клиенттің қолын куәландыратын нотариустың тегі, аты, әкесінің аты (ол болған жағдайда), нотариат қызметін жүзеге асыруға берілген лицензияның нөмірі және берілген күні не құжатты берген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басты куәландыратын құжат ретінде шетелдік төлқұжатын ұсынған жағдайда) (Қазақстан Республикасына визасыз тәртіпте кіретін мемлекеттердің азаматтарын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карточкасының нөмірі, берілген күні, қолданылу мерзімі (жеке басты куәландыратын құжат ретінде шетелдік төлқұжатты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Бенефициарлық меншік иесі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іскерлік қарым-қатынастар орнатылатын (операциялар жасалатын) жеке тұлғаның (тұлғалардың)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азаматтығы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сәйкестендіру нөмірі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құжаттың түрі, нөмірі, сериясы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байланыс телефонының нөмірі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Шетелдік-бенефициарлық меншік иесінің жария лауазымды адамдарға немесе олармен байланысқан адамдарға тиесілігі (олардың жұбай-зайыбы, жақын туыстары, сондай-ақ өкілдері)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Жасалатын операцияларды қаржыландыру көздері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кірісінің, жасалатын операцияларды қаржыландыру көздері (жалақы, дивидендтер, кәсіпкерлік қызметінен түскен кіріс,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банктердегі/қаржы ұйымдарындағы шоттар (болған жағдайда) (шоты бар банктің /қаржы ұйымының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жай-күйінің сипаттамасы (жылжымайтын мүлік, құндылықтар, заңды тұлғаның капиталындағы үлесі/ акциялар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Операциялар мониторингінің нәтижелері және қызметтік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қаржы мониторингі жөніндегі уәкілетті органның терроризм мен экстремизмді қаржыландыруға байланысты тұлғалар тізбесінде болуы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қаржы мониторингі жөніндегі уәкілетті органның жаппай қырып-жою қаруын таратуды қаржыландыруға байланысты ұйымдар мен тұлғалардың тізбесінде болуы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дәйектілігін тексеру шараларының соңғы мониторингінің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туралы мәліметтерді алу (жаңарту)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3" w:id="246"/>
    <w:p>
      <w:pPr>
        <w:spacing w:after="0"/>
        <w:ind w:left="0"/>
        <w:jc w:val="both"/>
      </w:pPr>
      <w:r>
        <w:rPr>
          <w:rFonts w:ascii="Times New Roman"/>
          <w:b w:val="false"/>
          <w:i w:val="false"/>
          <w:color w:val="000000"/>
          <w:sz w:val="28"/>
        </w:rPr>
        <w:t>
      Ескертпе:</w:t>
      </w:r>
    </w:p>
    <w:bookmarkEnd w:id="246"/>
    <w:bookmarkStart w:name="z264" w:id="247"/>
    <w:p>
      <w:pPr>
        <w:spacing w:after="0"/>
        <w:ind w:left="0"/>
        <w:jc w:val="both"/>
      </w:pPr>
      <w:r>
        <w:rPr>
          <w:rFonts w:ascii="Times New Roman"/>
          <w:b w:val="false"/>
          <w:i w:val="false"/>
          <w:color w:val="000000"/>
          <w:sz w:val="28"/>
        </w:rPr>
        <w:t xml:space="preserve">
      ✓ – тиісті мәліметтерді белгілеу қажеттілігі; </w:t>
      </w:r>
    </w:p>
    <w:bookmarkEnd w:id="247"/>
    <w:bookmarkStart w:name="z265" w:id="248"/>
    <w:p>
      <w:pPr>
        <w:spacing w:after="0"/>
        <w:ind w:left="0"/>
        <w:jc w:val="both"/>
      </w:pPr>
      <w:r>
        <w:rPr>
          <w:rFonts w:ascii="Times New Roman"/>
          <w:b w:val="false"/>
          <w:i w:val="false"/>
          <w:color w:val="000000"/>
          <w:sz w:val="28"/>
        </w:rPr>
        <w:t>
      ✓✓– тиісті мәліметтерді белгілеу және олардың дәйектілігін тексеру қажеттілігі.</w:t>
      </w:r>
    </w:p>
    <w:bookmarkEnd w:id="248"/>
    <w:bookmarkStart w:name="z266" w:id="249"/>
    <w:p>
      <w:pPr>
        <w:spacing w:after="0"/>
        <w:ind w:left="0"/>
        <w:jc w:val="both"/>
      </w:pPr>
      <w:r>
        <w:rPr>
          <w:rFonts w:ascii="Times New Roman"/>
          <w:b w:val="false"/>
          <w:i w:val="false"/>
          <w:color w:val="000000"/>
          <w:sz w:val="28"/>
        </w:rPr>
        <w:t>
      Клиент досьесінің мазмұнына қойылатын талаптар:</w:t>
      </w:r>
    </w:p>
    <w:bookmarkEnd w:id="249"/>
    <w:bookmarkStart w:name="z267" w:id="250"/>
    <w:p>
      <w:pPr>
        <w:spacing w:after="0"/>
        <w:ind w:left="0"/>
        <w:jc w:val="both"/>
      </w:pPr>
      <w:r>
        <w:rPr>
          <w:rFonts w:ascii="Times New Roman"/>
          <w:b w:val="false"/>
          <w:i w:val="false"/>
          <w:color w:val="000000"/>
          <w:sz w:val="28"/>
        </w:rPr>
        <w:t xml:space="preserve">
      1. Қазақстан Республикасының азаматтары, шетелдіктер мен азаматтығы жоқ адамдар үшін азаматтық-құқықтық мәмілелер жасауға негіз болатын жеке басты куәландыратын құжаттардың тізбесі "Жеке басты куәландыратын құжаттар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3-тармағының талаптарына сәйкес айқындалады.</w:t>
      </w:r>
    </w:p>
    <w:bookmarkEnd w:id="250"/>
    <w:bookmarkStart w:name="z268" w:id="251"/>
    <w:p>
      <w:pPr>
        <w:spacing w:after="0"/>
        <w:ind w:left="0"/>
        <w:jc w:val="both"/>
      </w:pPr>
      <w:r>
        <w:rPr>
          <w:rFonts w:ascii="Times New Roman"/>
          <w:b w:val="false"/>
          <w:i w:val="false"/>
          <w:color w:val="000000"/>
          <w:sz w:val="28"/>
        </w:rPr>
        <w:t>
      2. Ұсынылған мәліметтердің дәйектілігін тексеру клиент (оның өкілі) ұсынған тиісті құжаттар түпнұсқаларының және нотариат куәландырған көшірмелерінің деректерімен салыстырып тексеру, рұқсат етілген дереккөздерден (дерекқордан) алынған деректермен салыстырып тексеру, мекенжайы бойынша шығуды қосқанда, басқа да тәсілдермен мәліметтерді тексеру арқылы жүзеге асырылады. Жеке басты сәйкестендіру үшін қажетті мәліметтердің дәйектілігін тексеру шеңберінде жеке басты куәландыратын құжатта орналасқан суретті клиентпен (клиенттің өкілімен) көзбен салыстыру жүргізіледі.</w:t>
      </w:r>
    </w:p>
    <w:bookmarkEnd w:id="251"/>
    <w:bookmarkStart w:name="z269" w:id="252"/>
    <w:p>
      <w:pPr>
        <w:spacing w:after="0"/>
        <w:ind w:left="0"/>
        <w:jc w:val="both"/>
      </w:pPr>
      <w:r>
        <w:rPr>
          <w:rFonts w:ascii="Times New Roman"/>
          <w:b w:val="false"/>
          <w:i w:val="false"/>
          <w:color w:val="000000"/>
          <w:sz w:val="28"/>
        </w:rPr>
        <w:t>
      3. Көші-қон карточкалары туралы мәліметтер Еуразиялық экономикалық одаққа кіретін мемлекеттердің азаматтарына қатысты талап етілмейді.</w:t>
      </w:r>
    </w:p>
    <w:bookmarkEnd w:id="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