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bdf2" w14:textId="68cb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4 наурыздағы № 245 бұйрығы. Қазақстан Республикасының Әділет министрлігінде 2022 жылғы 9 наурызда № 27049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реттік нөмірі 16-жол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6" w:id="4"/>
    <w:p>
      <w:pPr>
        <w:spacing w:after="0"/>
        <w:ind w:left="0"/>
        <w:jc w:val="both"/>
      </w:pPr>
      <w:r>
        <w:rPr>
          <w:rFonts w:ascii="Times New Roman"/>
          <w:b w:val="false"/>
          <w:i w:val="false"/>
          <w:color w:val="000000"/>
          <w:sz w:val="28"/>
        </w:rPr>
        <w:t>
      3. Осы бұйрық алғашқы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