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e70b" w14:textId="b86e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24 ақпандағы № 14 қаулысы. Қазақстан Республикасының Әділет министрлігінде 2022 жылғы 28 ақпанда № 26972 болып тіркелді</w:t>
      </w:r>
    </w:p>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Талаптарда қолданылатын ұғымдар КЖ/ТҚҚ туралы заңда және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пайдаланылады.</w:t>
      </w:r>
    </w:p>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p>
      <w:pPr>
        <w:spacing w:after="0"/>
        <w:ind w:left="0"/>
        <w:jc w:val="both"/>
      </w:pPr>
      <w:r>
        <w:rPr>
          <w:rFonts w:ascii="Times New Roman"/>
          <w:b w:val="false"/>
          <w:i w:val="false"/>
          <w:color w:val="000000"/>
          <w:sz w:val="28"/>
        </w:rPr>
        <w:t>
      2) заңды тұлға құрмай шетелдік құрылым - шет мемлекеттің (аумақтың) заңнамасына сәйкес немесе заңды тұлға құрмай шетелдік құқық қолданыла отырып құрылған құрылым, ол өз қатысушыларының не пайда алушылардың мүдделері үшін пайда (кіріс) алуға бағытталған қызметті жүзеге асырады;</w:t>
      </w:r>
    </w:p>
    <w:p>
      <w:pPr>
        <w:spacing w:after="0"/>
        <w:ind w:left="0"/>
        <w:jc w:val="both"/>
      </w:pPr>
      <w:r>
        <w:rPr>
          <w:rFonts w:ascii="Times New Roman"/>
          <w:b w:val="false"/>
          <w:i w:val="false"/>
          <w:color w:val="000000"/>
          <w:sz w:val="28"/>
        </w:rPr>
        <w:t>
      3) клиент – қор биржасының қызметтерін алатын жеке тұлға және (немесе) заңды тұлға және (немесе) заңды тұлға құрмай шетелдік құрылым;</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тәуекелдері (бұдан әрі – КЖ/ТҚ тәуекелдері) – қор биржасын, сондай-ақ оның мүшелерін қылмыстық жолмен алынған кірістерді заңдастыру (жылыстату), терроризмді қаржыландыру процестеріне қасақана немесе қасақана емес тарту тәуекелдері;</w:t>
      </w:r>
    </w:p>
    <w:p>
      <w:pPr>
        <w:spacing w:after="0"/>
        <w:ind w:left="0"/>
        <w:jc w:val="both"/>
      </w:pPr>
      <w:r>
        <w:rPr>
          <w:rFonts w:ascii="Times New Roman"/>
          <w:b w:val="false"/>
          <w:i w:val="false"/>
          <w:color w:val="000000"/>
          <w:sz w:val="28"/>
        </w:rPr>
        <w:t>
      5) КЖ/ТҚ тәуекелдерін басқару – қор биржасы КЖ/ТҚ тәуекелдерін анықтау, бағалау, мониторингтеу, сондай-ақ оларды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6) ұлттық жария лауазымды тұлға (бұдан әрі – ҰЖЛТ):</w:t>
      </w:r>
    </w:p>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мемлекеттік функцияларды орындауға уәкілетті тұлға;</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7)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8)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p>
      <w:pPr>
        <w:spacing w:after="0"/>
        <w:ind w:left="0"/>
        <w:jc w:val="both"/>
      </w:pPr>
      <w:r>
        <w:rPr>
          <w:rFonts w:ascii="Times New Roman"/>
          <w:b w:val="false"/>
          <w:i w:val="false"/>
          <w:color w:val="000000"/>
          <w:sz w:val="28"/>
        </w:rPr>
        <w:t>
      9) шетелдік жария лауазымды тұлға (бұдан әрі – ШЖЛТ):</w:t>
      </w:r>
    </w:p>
    <w:p>
      <w:pPr>
        <w:spacing w:after="0"/>
        <w:ind w:left="0"/>
        <w:jc w:val="both"/>
      </w:pPr>
      <w:r>
        <w:rPr>
          <w:rFonts w:ascii="Times New Roman"/>
          <w:b w:val="false"/>
          <w:i w:val="false"/>
          <w:color w:val="000000"/>
          <w:sz w:val="28"/>
        </w:rPr>
        <w:t>
      шет мемлекеттің заң шығарушы, атқарушы, әкімшілік, сот органдарында немесе қарулы күштерінде қандай да бір лауазымды атқаратын тағайындалатын немесе сайланатын адам;</w:t>
      </w:r>
    </w:p>
    <w:p>
      <w:pPr>
        <w:spacing w:after="0"/>
        <w:ind w:left="0"/>
        <w:jc w:val="both"/>
      </w:pPr>
      <w:r>
        <w:rPr>
          <w:rFonts w:ascii="Times New Roman"/>
          <w:b w:val="false"/>
          <w:i w:val="false"/>
          <w:color w:val="000000"/>
          <w:sz w:val="28"/>
        </w:rPr>
        <w:t>
      шет мемлекет үшін қандай да бір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 атқаратын адам;</w:t>
      </w:r>
    </w:p>
    <w:p>
      <w:pPr>
        <w:spacing w:after="0"/>
        <w:ind w:left="0"/>
        <w:jc w:val="both"/>
      </w:pPr>
      <w:r>
        <w:rPr>
          <w:rFonts w:ascii="Times New Roman"/>
          <w:b w:val="false"/>
          <w:i w:val="false"/>
          <w:color w:val="000000"/>
          <w:sz w:val="28"/>
        </w:rPr>
        <w:t>
      10) іскерлік қатынастар – қор биржасының клиентке қызметтер ұсынуы жөніндегі қатынастар.</w:t>
      </w:r>
    </w:p>
    <w:bookmarkStart w:name="z5" w:id="1"/>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(бұдан әрі – КЖ/ТҚҚ) қарсы іс-қимыл мақсатында қор биржасы ішкі бақылауды:</w:t>
      </w:r>
    </w:p>
    <w:bookmarkEnd w:id="1"/>
    <w:p>
      <w:pPr>
        <w:spacing w:after="0"/>
        <w:ind w:left="0"/>
        <w:jc w:val="both"/>
      </w:pPr>
      <w:r>
        <w:rPr>
          <w:rFonts w:ascii="Times New Roman"/>
          <w:b w:val="false"/>
          <w:i w:val="false"/>
          <w:color w:val="000000"/>
          <w:sz w:val="28"/>
        </w:rPr>
        <w:t>
      1) қор биржасының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 биржасының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 биржасын, оның лауазымды тұлғалары мен қызметкерлерін КЖ/ТҚ процестеріне тартуды болдырмау мақсатында жүзеге асырады.</w:t>
      </w:r>
    </w:p>
    <w:p>
      <w:pPr>
        <w:spacing w:after="0"/>
        <w:ind w:left="0"/>
        <w:jc w:val="both"/>
      </w:pPr>
      <w:r>
        <w:rPr>
          <w:rFonts w:ascii="Times New Roman"/>
          <w:b w:val="false"/>
          <w:i w:val="false"/>
          <w:color w:val="000000"/>
          <w:sz w:val="28"/>
        </w:rPr>
        <w:t xml:space="preserve">
      Осы тармақтың бірінші бөлігінде көзделген ішкі бақылаудан басқа, қор биржасы КЖ/ТҚҚ туралы заңның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жаппай қырып-жою қаруын таратудың және оны қаржыландырудың алдын алуға, оған кедергі келтіруге және тоқтатуға қатысты нысаналы қаржылық санкциялар жөніндегі талаптардың сақталуын қосымша жүзеге асырады.</w:t>
      </w:r>
    </w:p>
    <w:bookmarkStart w:name="z6" w:id="2"/>
    <w:p>
      <w:pPr>
        <w:spacing w:after="0"/>
        <w:ind w:left="0"/>
        <w:jc w:val="both"/>
      </w:pPr>
      <w:r>
        <w:rPr>
          <w:rFonts w:ascii="Times New Roman"/>
          <w:b w:val="false"/>
          <w:i w:val="false"/>
          <w:color w:val="000000"/>
          <w:sz w:val="28"/>
        </w:rPr>
        <w:t>
      4. Қор биржасы КЖ/ТҚҚ мақсатында ішкі бақылауды ұйымдастыру шеңберінде қор биржасының ішкі аудит қызметі КЖ/ТҚҚ мақсатында ішкі бақылау тиімділігін бағалаудың тиімділігін бағалаудың жүргізілуіне қойылатын талаптар қамтылатын ішкі бақылау қағидаларын әзірлейді.</w:t>
      </w:r>
    </w:p>
    <w:bookmarkEnd w:id="2"/>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қор биржасы оларды Талаптарға сәйкес дербес әзірлейді және олар қор биржасының ішкі құжаты не қор биржасының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Қор биржасының ішкі құжаттарында белгіленген тәртіппен қор биржасында қор биржасында ішкі бақылау қағидаларының сақталуына мониторингті жүзеге асыруға жоғары білімі, биржалық және (немесе) банк операцияларын жүзеге асырумен байланысты қор биржасы бөлімшесінің басшысы лауазымында кемінде бір жыл жұмыс өтілі бар не КЖ/ТҚҚ саласындағы кемінде екі жыл жұмыс өтілі бар не қаржы қызметтерін көрсету және (немесе) реттеу саласындағы кемінде үш жыл жұмыс өтілі бар және Бағалы қағаздар рыногы туралы заңға сәйкес мінсіз іскерлік беделі бар жауапты лауазымды адам (бұдан әрі – жауапты қызметкер) тағайындалады, сондай-ақ құзыретіне КЖ/ТҚҚ мәселелері кіретін қор биржасының қызметкерлері не бөлімшесі (бұдан әрі - КЖ/ТҚҚ жөніндегі бөлімше) айқындалады.</w:t>
      </w:r>
    </w:p>
    <w:bookmarkStart w:name="z8" w:id="3"/>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3"/>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қаржыландырумен байланысты ұйымдар мен тұлғалардың тізбесінде (бұдан әрі – ЖҚҚТҚ тізбесі) нысаналы қаржы санкцияларын қолдану және клиенттің (оның өкілінің) және бенефициарлық меншік иесінің болуын тексеру тәртібі;</w:t>
      </w:r>
    </w:p>
    <w:p>
      <w:pPr>
        <w:spacing w:after="0"/>
        <w:ind w:left="0"/>
        <w:jc w:val="both"/>
      </w:pPr>
      <w:r>
        <w:rPr>
          <w:rFonts w:ascii="Times New Roman"/>
          <w:b w:val="false"/>
          <w:i w:val="false"/>
          <w:color w:val="000000"/>
          <w:sz w:val="28"/>
        </w:rPr>
        <w:t>
      3) Тізбеден мен ЖҚҚТҚ тізбесінен клиент (оның өкілі) және бенефициарлық меншік иесі туралы мәліметтерді алып тастаған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қор биржасы қызметкерлерінің, оның ішінде жауапты қызметкердің, қор биржасының басқару органының және (немесе) атқарушы органының өздеріне белгілі болған, қор биржасының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қор биржасының ішкі аудит қызметінің КЖ/ТҚҚ мақсатында ішкі бақылаудың тиімділігін бағалау нәтижелері бойынша басқару есептілігін дайындау және қор биржасының басқару органына және (немесе) атқарушы органына ұсыну тәртібі;</w:t>
      </w:r>
    </w:p>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bookmarkStart w:name="z9" w:id="4"/>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КЖ/ТҚҚ бойынша жауапты қызметкер мен бөлімшенің функциялары мыналарды қамтиды, бірақ олармен шектелмейді:</w:t>
      </w:r>
    </w:p>
    <w:bookmarkEnd w:id="4"/>
    <w:p>
      <w:pPr>
        <w:spacing w:after="0"/>
        <w:ind w:left="0"/>
        <w:jc w:val="both"/>
      </w:pPr>
      <w:r>
        <w:rPr>
          <w:rFonts w:ascii="Times New Roman"/>
          <w:b w:val="false"/>
          <w:i w:val="false"/>
          <w:color w:val="000000"/>
          <w:sz w:val="28"/>
        </w:rPr>
        <w:t>
      1) қор биржасында әзірленген және қор биржасының атқарушы органымен келісілген ішкі бақылау қағидаларының және (немесе) оларға өзгерістердің (толықтырулардың) болуын, сондай-ақ қор биржасында олардың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хабарламалар ұсынуды және олардың ұсынылуына бақылауды ұйымдастыру;</w:t>
      </w:r>
    </w:p>
    <w:p>
      <w:pPr>
        <w:spacing w:after="0"/>
        <w:ind w:left="0"/>
        <w:jc w:val="both"/>
      </w:pPr>
      <w:r>
        <w:rPr>
          <w:rFonts w:ascii="Times New Roman"/>
          <w:b w:val="false"/>
          <w:i w:val="false"/>
          <w:color w:val="000000"/>
          <w:sz w:val="28"/>
        </w:rPr>
        <w:t>
      3) анықталған клиенттер және нысаналы қаржы санкцияларын қолдану жөнінде қабылданған шаралар туралы қор биржасының басқару органын және (немесе) атқарушы органын хабардар ету;</w:t>
      </w:r>
    </w:p>
    <w:p>
      <w:pPr>
        <w:spacing w:after="0"/>
        <w:ind w:left="0"/>
        <w:jc w:val="both"/>
      </w:pPr>
      <w:r>
        <w:rPr>
          <w:rFonts w:ascii="Times New Roman"/>
          <w:b w:val="false"/>
          <w:i w:val="false"/>
          <w:color w:val="000000"/>
          <w:sz w:val="28"/>
        </w:rPr>
        <w:t>
      4) клиенттердің операцияларын күдікті ретінде тану және қор биржасының ішкі құжаттарында көзделген тәртіппен уәкілетті органға хабарламаларды жіберу қажеттілігі туралы шешімдер қабылдау;</w:t>
      </w:r>
    </w:p>
    <w:p>
      <w:pPr>
        <w:spacing w:after="0"/>
        <w:ind w:left="0"/>
        <w:jc w:val="both"/>
      </w:pPr>
      <w:r>
        <w:rPr>
          <w:rFonts w:ascii="Times New Roman"/>
          <w:b w:val="false"/>
          <w:i w:val="false"/>
          <w:color w:val="000000"/>
          <w:sz w:val="28"/>
        </w:rPr>
        <w:t>
      5) КЖ/ТҚҚ туралы заңда және (немесе) клиенттермен жасалған шарттарда көзделген жағдайларда және қор биржасының ішкі құжаттарында көзделген тәртіппен клиенттердің операциялар жүргізуін тоқтата тұру не бас тарту туралы шешімдер қабылдау;</w:t>
      </w:r>
    </w:p>
    <w:p>
      <w:pPr>
        <w:spacing w:after="0"/>
        <w:ind w:left="0"/>
        <w:jc w:val="both"/>
      </w:pPr>
      <w:r>
        <w:rPr>
          <w:rFonts w:ascii="Times New Roman"/>
          <w:b w:val="false"/>
          <w:i w:val="false"/>
          <w:color w:val="000000"/>
          <w:sz w:val="28"/>
        </w:rPr>
        <w:t>
      6) КЖ/ТҚҚ туралы заңда және қор биржасының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қор биржасының басқару органына және (немесе) атқарушы органына сұрау салулар жіберу;</w:t>
      </w:r>
    </w:p>
    <w:p>
      <w:pPr>
        <w:spacing w:after="0"/>
        <w:ind w:left="0"/>
        <w:jc w:val="both"/>
      </w:pPr>
      <w:r>
        <w:rPr>
          <w:rFonts w:ascii="Times New Roman"/>
          <w:b w:val="false"/>
          <w:i w:val="false"/>
          <w:color w:val="000000"/>
          <w:sz w:val="28"/>
        </w:rPr>
        <w:t>
      7) қор биржасының басқару органын және (немесе) атқарушы органын қор биржасының ішкі құжаттарында көзделген тәртіппен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8) қор биржасының басқару органына және (немесе) атқарушы органына есептерді қалыптастыру үшін КЖ/ТҚҚ мақсатында ішкі бақылау қағидаларын іске асыру нәтижелері және КЖ/ТҚ тәуекелдерін басқару және ішкі бақылау жүйелерін жақсарту жөніндегі ұсынылатын шаралар туралы ақпарат дайындау.";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КЖ/ТҚ тәуекелдерін басқаруды ұйымдастыру мақсатында қор биржасы КЖ/ТҚ тәуекелдерін басқару бағдарламасын әзірлейді.</w:t>
      </w:r>
    </w:p>
    <w:p>
      <w:pPr>
        <w:spacing w:after="0"/>
        <w:ind w:left="0"/>
        <w:jc w:val="both"/>
      </w:pPr>
      <w:r>
        <w:rPr>
          <w:rFonts w:ascii="Times New Roman"/>
          <w:b w:val="false"/>
          <w:i w:val="false"/>
          <w:color w:val="000000"/>
          <w:sz w:val="28"/>
        </w:rPr>
        <w:t xml:space="preserve">
      Тәуекелдерді бағалау нәтижелері уәкілетті органның және (немесе)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Мәртебесі және (немесе) қызметі КЖ/ТҚ тәуекелінен асып түсетін клиенттер типтері мыналарды қамтиды, бірақ олармен шектелмейді:</w:t>
      </w:r>
    </w:p>
    <w:p>
      <w:pPr>
        <w:spacing w:after="0"/>
        <w:ind w:left="0"/>
        <w:jc w:val="both"/>
      </w:pPr>
      <w:r>
        <w:rPr>
          <w:rFonts w:ascii="Times New Roman"/>
          <w:b w:val="false"/>
          <w:i w:val="false"/>
          <w:color w:val="000000"/>
          <w:sz w:val="28"/>
        </w:rPr>
        <w:t>
      1) шетелдік қаржы ұйымдары;</w:t>
      </w:r>
    </w:p>
    <w:p>
      <w:pPr>
        <w:spacing w:after="0"/>
        <w:ind w:left="0"/>
        <w:jc w:val="both"/>
      </w:pPr>
      <w:r>
        <w:rPr>
          <w:rFonts w:ascii="Times New Roman"/>
          <w:b w:val="false"/>
          <w:i w:val="false"/>
          <w:color w:val="000000"/>
          <w:sz w:val="28"/>
        </w:rPr>
        <w:t>
      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pPr>
        <w:spacing w:after="0"/>
        <w:ind w:left="0"/>
        <w:jc w:val="both"/>
      </w:pPr>
      <w:r>
        <w:rPr>
          <w:rFonts w:ascii="Times New Roman"/>
          <w:b w:val="false"/>
          <w:i w:val="false"/>
          <w:color w:val="000000"/>
          <w:sz w:val="28"/>
        </w:rPr>
        <w:t>
      3)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Қор биржасы қызметтерінің КЖ/ТҚ тәуекелдеріне ұшырағыштық дәрежесін бағалау кезінде Талаптардың 14, 15, 16 және 17-тармақтарында көрсетілген тәуекелдер факторларына сәйкес қор биржасы мына қосымша мәліметтерді ескереді, бірақ олармен шектелмейді:</w:t>
      </w:r>
    </w:p>
    <w:p>
      <w:pPr>
        <w:spacing w:after="0"/>
        <w:ind w:left="0"/>
        <w:jc w:val="both"/>
      </w:pPr>
      <w:r>
        <w:rPr>
          <w:rFonts w:ascii="Times New Roman"/>
          <w:b w:val="false"/>
          <w:i w:val="false"/>
          <w:color w:val="000000"/>
          <w:sz w:val="28"/>
        </w:rPr>
        <w:t>
      1) қор биржасының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қор биржасының уәкілетті органға клиенттердің шекті операциялары туралы жіберген хабарламаларының саны.</w:t>
      </w:r>
    </w:p>
    <w:bookmarkStart w:name="z13" w:id="5"/>
    <w:p>
      <w:pPr>
        <w:spacing w:after="0"/>
        <w:ind w:left="0"/>
        <w:jc w:val="both"/>
      </w:pPr>
      <w:r>
        <w:rPr>
          <w:rFonts w:ascii="Times New Roman"/>
          <w:b w:val="false"/>
          <w:i w:val="false"/>
          <w:color w:val="000000"/>
          <w:sz w:val="28"/>
        </w:rPr>
        <w:t xml:space="preserve">
      19. КЖ/ТҚ тәуекелдерін басқару бағдарламасын іске асыру шеңберінде қор биржасы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bookmarkEnd w:id="5"/>
    <w:p>
      <w:pPr>
        <w:spacing w:after="0"/>
        <w:ind w:left="0"/>
        <w:jc w:val="both"/>
      </w:pPr>
      <w:r>
        <w:rPr>
          <w:rFonts w:ascii="Times New Roman"/>
          <w:b w:val="false"/>
          <w:i w:val="false"/>
          <w:color w:val="000000"/>
          <w:sz w:val="28"/>
        </w:rPr>
        <w:t>
      Қор биржасы клиенттің (клиенттер тобының) тәуекел деңгейін қор биржасында бар клиент (клиенттер) туралы мәліметтерді талдаудың нәтижелері бойынша белгілейді және қор биржасы әзірлеген тәуекел деңгейін айқындаудың кемінде екі деңгейінен тұратын шкаласы бойынша бағалайды.</w:t>
      </w:r>
    </w:p>
    <w:p>
      <w:pPr>
        <w:spacing w:after="0"/>
        <w:ind w:left="0"/>
        <w:jc w:val="both"/>
      </w:pPr>
      <w:r>
        <w:rPr>
          <w:rFonts w:ascii="Times New Roman"/>
          <w:b w:val="false"/>
          <w:i w:val="false"/>
          <w:color w:val="000000"/>
          <w:sz w:val="28"/>
        </w:rPr>
        <w:t>
      Қор биржасы клиенттің (клиенттер тобының) тәуекел деңгейін қайта қарауды клиент (клиенттер тобы) туралы мәліметтердің жаңартылуына қарай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Клиентті тиісінше тексеру бойынша КЖ/ТҚҚ туралы заңның талаптарын іске асыру мақсатында қор биржасы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 биржасы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both"/>
      </w:pPr>
      <w:r>
        <w:rPr>
          <w:rFonts w:ascii="Times New Roman"/>
          <w:b w:val="false"/>
          <w:i w:val="false"/>
          <w:color w:val="000000"/>
          <w:sz w:val="28"/>
        </w:rPr>
        <w:t>
      Қор биржасы мыналармен:</w:t>
      </w:r>
    </w:p>
    <w:p>
      <w:pPr>
        <w:spacing w:after="0"/>
        <w:ind w:left="0"/>
        <w:jc w:val="both"/>
      </w:pPr>
      <w:r>
        <w:rPr>
          <w:rFonts w:ascii="Times New Roman"/>
          <w:b w:val="false"/>
          <w:i w:val="false"/>
          <w:color w:val="000000"/>
          <w:sz w:val="28"/>
        </w:rPr>
        <w:t>
      1) берудің жаңа тетіктерін қоса алғанда, жаңа өнімдер әзірлеумен және жаңа іскерлік тәжірибеге;</w:t>
      </w:r>
    </w:p>
    <w:p>
      <w:pPr>
        <w:spacing w:after="0"/>
        <w:ind w:left="0"/>
        <w:jc w:val="both"/>
      </w:pPr>
      <w:r>
        <w:rPr>
          <w:rFonts w:ascii="Times New Roman"/>
          <w:b w:val="false"/>
          <w:i w:val="false"/>
          <w:color w:val="000000"/>
          <w:sz w:val="28"/>
        </w:rPr>
        <w:t>
      2) жаңа және қолданыстағы өнімдер үшін жаңа немесе дамушы технологияларды пайдаланумен байланысты пайда болуы мүмкін КЖ/ТҚ тәуекелдерін анықтайды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15" w:id="6"/>
    <w:p>
      <w:pPr>
        <w:spacing w:after="0"/>
        <w:ind w:left="0"/>
        <w:jc w:val="both"/>
      </w:pPr>
      <w:r>
        <w:rPr>
          <w:rFonts w:ascii="Times New Roman"/>
          <w:b w:val="false"/>
          <w:i w:val="false"/>
          <w:color w:val="000000"/>
          <w:sz w:val="28"/>
        </w:rPr>
        <w:t>
      мынадай мазмұндағы 21-1-тармақпен толықтырылсын:</w:t>
      </w:r>
    </w:p>
    <w:bookmarkEnd w:id="6"/>
    <w:p>
      <w:pPr>
        <w:spacing w:after="0"/>
        <w:ind w:left="0"/>
        <w:jc w:val="both"/>
      </w:pPr>
      <w:r>
        <w:rPr>
          <w:rFonts w:ascii="Times New Roman"/>
          <w:b w:val="false"/>
          <w:i w:val="false"/>
          <w:color w:val="000000"/>
          <w:sz w:val="28"/>
        </w:rPr>
        <w:t xml:space="preserve">
      "21-1. КЖ/ТҚҚ туралы заңның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қор биржасы:</w:t>
      </w:r>
    </w:p>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p>
      <w:pPr>
        <w:spacing w:after="0"/>
        <w:ind w:left="0"/>
        <w:jc w:val="both"/>
      </w:pPr>
      <w:r>
        <w:rPr>
          <w:rFonts w:ascii="Times New Roman"/>
          <w:b w:val="false"/>
          <w:i w:val="false"/>
          <w:color w:val="000000"/>
          <w:sz w:val="28"/>
        </w:rPr>
        <w:t>
      3) клиент КЖ/ТҚ және ЖҚҚТҚ типологияларына, схемалары мен тәсілдеріне сәйкес келетін сипаттамалары бар операция (мәміле) жасаған;</w:t>
      </w:r>
    </w:p>
    <w:p>
      <w:pPr>
        <w:spacing w:after="0"/>
        <w:ind w:left="0"/>
        <w:jc w:val="both"/>
      </w:pPr>
      <w:r>
        <w:rPr>
          <w:rFonts w:ascii="Times New Roman"/>
          <w:b w:val="false"/>
          <w:i w:val="false"/>
          <w:color w:val="000000"/>
          <w:sz w:val="28"/>
        </w:rPr>
        <w:t>
      4) клиент әдеттегіден тыс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дәйектілігіне тексеру жүргізеді және іскерлік қатынастардың болжамды мақсатын анықтайды.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сондай-ақ клиенттің тәуекел деңгейі мен Талаптарға сәйкес бұрын алынған мәліметтерді жаңарту не қосымша мәліметтер алу қажеттілігін қоспағанда, осындай іскерлік қатынастар орнатылған кезде жүргізілсе, жүргізілмейді.</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Талаптардың 21 және 21-1-тармақтарына сәйкес алынған мәліметтерді қор биржасы клиенттің досьесіне енгізеді, ол қор биржасында клиентпен іскерлік қатынастардың барлық кезеңі ішінде және олар тоқтатылған күннен бастап кемінде бес жыл сақталады.</w:t>
      </w:r>
    </w:p>
    <w:p>
      <w:pPr>
        <w:spacing w:after="0"/>
        <w:ind w:left="0"/>
        <w:jc w:val="both"/>
      </w:pPr>
      <w:r>
        <w:rPr>
          <w:rFonts w:ascii="Times New Roman"/>
          <w:b w:val="false"/>
          <w:i w:val="false"/>
          <w:color w:val="000000"/>
          <w:sz w:val="28"/>
        </w:rPr>
        <w:t>
      Қор биржасы ішкі құжаттарға сәйкес досье жүргізетін клиенттердің топтары мыналарды қамтиды, бірақ олармен шектелмейді:</w:t>
      </w:r>
    </w:p>
    <w:p>
      <w:pPr>
        <w:spacing w:after="0"/>
        <w:ind w:left="0"/>
        <w:jc w:val="both"/>
      </w:pPr>
      <w:r>
        <w:rPr>
          <w:rFonts w:ascii="Times New Roman"/>
          <w:b w:val="false"/>
          <w:i w:val="false"/>
          <w:color w:val="000000"/>
          <w:sz w:val="28"/>
        </w:rPr>
        <w:t>
      1) заңды тұлға құрмай шетелдік құрылымдар;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xml:space="preserve">
      Қор биржасы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қор биржасы клиенттің досьесіне енгізу (қосу) үшін клиенттерін тиісінше тексеру шараларына қор биржасы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растаушы құжаттардың көшірмелерін кідіріссіз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Клиентті (оның өкілін) және бенефициарлық меншік иесін сәйкестендіру процесінде қор биржасы мұндай клиенттің (оның өкілінің) және бенефициарлық меншік иесінің Тізбеде және ЖҚҚТҚ тізбесінде болуына тексеру жүргізеді.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p>
      <w:pPr>
        <w:spacing w:after="0"/>
        <w:ind w:left="0"/>
        <w:jc w:val="both"/>
      </w:pPr>
      <w:r>
        <w:rPr>
          <w:rFonts w:ascii="Times New Roman"/>
          <w:b w:val="false"/>
          <w:i w:val="false"/>
          <w:color w:val="000000"/>
          <w:sz w:val="28"/>
        </w:rPr>
        <w:t>
      Қор биржасы ШЖЛТ, оның жұбайына (зайыбына) және жақын туыстарына қатысты:</w:t>
      </w:r>
    </w:p>
    <w:p>
      <w:pPr>
        <w:spacing w:after="0"/>
        <w:ind w:left="0"/>
        <w:jc w:val="both"/>
      </w:pPr>
      <w:r>
        <w:rPr>
          <w:rFonts w:ascii="Times New Roman"/>
          <w:b w:val="false"/>
          <w:i w:val="false"/>
          <w:color w:val="000000"/>
          <w:sz w:val="28"/>
        </w:rPr>
        <w:t>
      1) ШЖЛТ-ның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басшы қызметкерінің мұндай клиенттермен (олардың өкілдерімен) және бенефициарлық меншік иелерімен іскерлік қатынастар орнатуға, оны жалғастыруға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клиентті (оның өкілін) және бенефициарлық меншік иесін тиісінше тексерудің күшейтілген шараларын қабылдайды.</w:t>
      </w:r>
    </w:p>
    <w:p>
      <w:pPr>
        <w:spacing w:after="0"/>
        <w:ind w:left="0"/>
        <w:jc w:val="both"/>
      </w:pPr>
      <w:r>
        <w:rPr>
          <w:rFonts w:ascii="Times New Roman"/>
          <w:b w:val="false"/>
          <w:i w:val="false"/>
          <w:color w:val="000000"/>
          <w:sz w:val="28"/>
        </w:rPr>
        <w:t>
      Тәуекелдің жоғары деңгейі берілген ҰЖЛТ-ға, оның жұбайына (зайыбына) және жақын туыстарына қатысты қор биржасы қосымша осы тармақтың төртінші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Қор биржасы басшыны (құрылтай құжаттарына сәйкес заңды тұлға-клиенттің немесе заңды тұлға құрмай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 туған күні мен жері;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басты куәландыратын құжаттың және (немесе) негізінде сәйкестендіру жүргізілетін өзге құжаттың деректемелері;</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Қор биржасы заңды тұлға - клиентті және заңды тұлға құрмай шетелдік құрылым-клиентті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ұйымның мемлекеттік тіркеу нөмірі және тіркелген күні, тіркеуші органның атауы (олар бар болса);</w:t>
      </w:r>
    </w:p>
    <w:p>
      <w:pPr>
        <w:spacing w:after="0"/>
        <w:ind w:left="0"/>
        <w:jc w:val="both"/>
      </w:pPr>
      <w:r>
        <w:rPr>
          <w:rFonts w:ascii="Times New Roman"/>
          <w:b w:val="false"/>
          <w:i w:val="false"/>
          <w:color w:val="000000"/>
          <w:sz w:val="28"/>
        </w:rPr>
        <w:t>
      орналасқан және тіркелген жері;</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 бірақ олармен шектелмейді:</w:t>
      </w:r>
    </w:p>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рәсімі,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тиісті тексерудің жеңілдетілген және күшейтілген шаралары рәсімдерінің ерекшеліктері;</w:t>
      </w:r>
    </w:p>
    <w:p>
      <w:pPr>
        <w:spacing w:after="0"/>
        <w:ind w:left="0"/>
        <w:jc w:val="both"/>
      </w:pPr>
      <w:r>
        <w:rPr>
          <w:rFonts w:ascii="Times New Roman"/>
          <w:b w:val="false"/>
          <w:i w:val="false"/>
          <w:color w:val="000000"/>
          <w:sz w:val="28"/>
        </w:rPr>
        <w:t>
      3) шетелдік қаржы ұйымдарымен іскерлік қатынастар орнатқан кезде сәйкестендіру жүргізу ерекшеліктері;</w:t>
      </w:r>
    </w:p>
    <w:p>
      <w:pPr>
        <w:spacing w:after="0"/>
        <w:ind w:left="0"/>
        <w:jc w:val="both"/>
      </w:pPr>
      <w:r>
        <w:rPr>
          <w:rFonts w:ascii="Times New Roman"/>
          <w:b w:val="false"/>
          <w:i w:val="false"/>
          <w:color w:val="000000"/>
          <w:sz w:val="28"/>
        </w:rPr>
        <w:t>
      4) қор биржасының клиенттер (олардың өкілдері) және бенефициарлық меншік иелері арасынан қызмет көрсетілетін немесе қызмет көрсетуге қабылданатын ҰЖЛТ және ШЖЛТ, олардың жұбайларын және жақын туыстарын анықтауына бағытталған шаралардың сипаттамасы;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xml:space="preserve">
      11) КЖ/ТҚҚ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қаржылық мониторинг жөніндегі уәкілетті орган айқындаған нысан бойынша клиенттердің бенефициарлық меншік иелері туралы мәліметтерді қор биржасының сұрау салуы бойынша алу және ұсыну тәртібі.</w:t>
      </w:r>
    </w:p>
    <w:p>
      <w:pPr>
        <w:spacing w:after="0"/>
        <w:ind w:left="0"/>
        <w:jc w:val="both"/>
      </w:pPr>
      <w:r>
        <w:rPr>
          <w:rFonts w:ascii="Times New Roman"/>
          <w:b w:val="false"/>
          <w:i w:val="false"/>
          <w:color w:val="000000"/>
          <w:sz w:val="28"/>
        </w:rPr>
        <w:t>
      12) клиентті (оның өкілін) және бенефициарлық меншік иесін сәйкестендіру процесінде алынған мәліметтер алмасудың, оның ішінде КЖ/ТҚҚ (бар болса) бойынша топтық талаптарды орындау шеңберінде осындай мәліметтердің құпиялылығын сақтаудың ерекшеліктері.</w:t>
      </w:r>
    </w:p>
    <w:p>
      <w:pPr>
        <w:spacing w:after="0"/>
        <w:ind w:left="0"/>
        <w:jc w:val="both"/>
      </w:pPr>
      <w:r>
        <w:rPr>
          <w:rFonts w:ascii="Times New Roman"/>
          <w:b w:val="false"/>
          <w:i w:val="false"/>
          <w:color w:val="000000"/>
          <w:sz w:val="28"/>
        </w:rPr>
        <w:t xml:space="preserve">
      Егер қор биржасы КЖ/ТҚҚ туралы заңға сәйкес шарт негізінде өзге адамға қор биржасының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қор биржасы мұндай адамдармен өзара іс-қимыл қағидаларын әзірлейді, ол:</w:t>
      </w:r>
    </w:p>
    <w:p>
      <w:pPr>
        <w:spacing w:after="0"/>
        <w:ind w:left="0"/>
        <w:jc w:val="both"/>
      </w:pPr>
      <w:r>
        <w:rPr>
          <w:rFonts w:ascii="Times New Roman"/>
          <w:b w:val="false"/>
          <w:i w:val="false"/>
          <w:color w:val="000000"/>
          <w:sz w:val="28"/>
        </w:rPr>
        <w:t>
      қор биржасының сәйкестендіруді жүргізу тапсырылған адамдармен шарттар жасасу рәсімін, сондай-ақ осындай шарттар жасасуға уәкілетті қор биржасының лауазымды адамдарының тізбесін;</w:t>
      </w:r>
    </w:p>
    <w:p>
      <w:pPr>
        <w:spacing w:after="0"/>
        <w:ind w:left="0"/>
        <w:jc w:val="both"/>
      </w:pPr>
      <w:r>
        <w:rPr>
          <w:rFonts w:ascii="Times New Roman"/>
          <w:b w:val="false"/>
          <w:i w:val="false"/>
          <w:color w:val="000000"/>
          <w:sz w:val="28"/>
        </w:rPr>
        <w:t>
      қор биржасы мен сәйкестендіруді жүргізу тапсырылған адамдар арасында жасалған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қор биржасына беру рәсімі мен мерзімдерін;</w:t>
      </w:r>
    </w:p>
    <w:p>
      <w:pPr>
        <w:spacing w:after="0"/>
        <w:ind w:left="0"/>
        <w:jc w:val="both"/>
      </w:pPr>
      <w:r>
        <w:rPr>
          <w:rFonts w:ascii="Times New Roman"/>
          <w:b w:val="false"/>
          <w:i w:val="false"/>
          <w:color w:val="000000"/>
          <w:sz w:val="28"/>
        </w:rPr>
        <w:t>
      қор биржасының сәйкестендіру жүргізу тапсырылған адамдардың алынған мәліметтерді қор биржасына беру рәсімін, мерзімдері мен толықтығын, сондай-ақ анықталған бұзушылықтарды жою бойынша қор биржасы қабылдайтын шараларды қоса алғанда, сәйкестендіру бойынша талаптарды сақтауын бақылауды жүзеге асыру рәсімін;</w:t>
      </w:r>
    </w:p>
    <w:p>
      <w:pPr>
        <w:spacing w:after="0"/>
        <w:ind w:left="0"/>
        <w:jc w:val="both"/>
      </w:pPr>
      <w:r>
        <w:rPr>
          <w:rFonts w:ascii="Times New Roman"/>
          <w:b w:val="false"/>
          <w:i w:val="false"/>
          <w:color w:val="000000"/>
          <w:sz w:val="28"/>
        </w:rPr>
        <w:t>
      қор биржасының сәйкестендіру жүргізу тапсырылған адамдармен жасалған шартты орындаудан, олар сәйкестендіру бойынша талаптарды, оның ішінде алынған мәліметтерді қор биржасына беру рәсімдерін, мерзімдерін және толықтығын сақтамаған жағдайда, біржақты тәртіппен бас тарту туралы шешім қабылдау негіздерін, рәсімі мен мерзімдерін;</w:t>
      </w:r>
    </w:p>
    <w:p>
      <w:pPr>
        <w:spacing w:after="0"/>
        <w:ind w:left="0"/>
        <w:jc w:val="both"/>
      </w:pPr>
      <w:r>
        <w:rPr>
          <w:rFonts w:ascii="Times New Roman"/>
          <w:b w:val="false"/>
          <w:i w:val="false"/>
          <w:color w:val="000000"/>
          <w:sz w:val="28"/>
        </w:rPr>
        <w:t>
      қор биржасының сәйкестендіру жүргізу тапсырылған адамдармен жасалған шартты орындаудан біржақты тәртіппен бас тарту туралы шешім қабылдауға уәкілетті лауазымды адамдарының тізбесі;</w:t>
      </w:r>
    </w:p>
    <w:p>
      <w:pPr>
        <w:spacing w:after="0"/>
        <w:ind w:left="0"/>
        <w:jc w:val="both"/>
      </w:pPr>
      <w:r>
        <w:rPr>
          <w:rFonts w:ascii="Times New Roman"/>
          <w:b w:val="false"/>
          <w:i w:val="false"/>
          <w:color w:val="000000"/>
          <w:sz w:val="28"/>
        </w:rPr>
        <w:t>
      қор биржасы сәйкестендіруді жүргізуді тапсырған адамдардың, алынған мәліметтерді қор биржасына беру рәсімін, мерзімдері мен толықтығын қоса алғанда, сәйкестендіру бойынша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қор биржасының сәйкестендіруді жүргізу тапсырылған адамдармен сәйкестендіру бойынша талаптарды орындау мақсатында оларға әдіснамалық көмек көрсету мәселелері бойынша өзара іс-қимыл жасау рәсімін қамтиды.</w:t>
      </w:r>
    </w:p>
    <w:p>
      <w:pPr>
        <w:spacing w:after="0"/>
        <w:ind w:left="0"/>
        <w:jc w:val="both"/>
      </w:pPr>
      <w:r>
        <w:rPr>
          <w:rFonts w:ascii="Times New Roman"/>
          <w:b w:val="false"/>
          <w:i w:val="false"/>
          <w:color w:val="000000"/>
          <w:sz w:val="28"/>
        </w:rPr>
        <w:t>
      Қор биржасының өзара іс-қимыл қағидаларына қосымша талаптар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Клиенттердің операцияларын мониторингтеу және зерделеу бағдарламасы мыналарды қамтиды, бірақ олармен шектелмейді:</w:t>
      </w:r>
    </w:p>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ұйым дербес әзірлеген күдікті операцияны айқындау белгілері негізінде жасалған күдікті операциялар белгілерінің тізбесі;</w:t>
      </w:r>
    </w:p>
    <w:p>
      <w:pPr>
        <w:spacing w:after="0"/>
        <w:ind w:left="0"/>
        <w:jc w:val="both"/>
      </w:pPr>
      <w:r>
        <w:rPr>
          <w:rFonts w:ascii="Times New Roman"/>
          <w:b w:val="false"/>
          <w:i w:val="false"/>
          <w:color w:val="000000"/>
          <w:sz w:val="28"/>
        </w:rPr>
        <w:t xml:space="preserve">
      2) қор биржасы бөлімшелері (қызметкерлері) арасында Талаптардың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p>
      <w:pPr>
        <w:spacing w:after="0"/>
        <w:ind w:left="0"/>
        <w:jc w:val="both"/>
      </w:pPr>
      <w:r>
        <w:rPr>
          <w:rFonts w:ascii="Times New Roman"/>
          <w:b w:val="false"/>
          <w:i w:val="false"/>
          <w:color w:val="000000"/>
          <w:sz w:val="28"/>
        </w:rPr>
        <w:t>
      3) қор биржасы бөлімшелерінің (қызметкерлерінің)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pPr>
        <w:spacing w:after="0"/>
        <w:ind w:left="0"/>
        <w:jc w:val="both"/>
      </w:pPr>
      <w:r>
        <w:rPr>
          <w:rFonts w:ascii="Times New Roman"/>
          <w:b w:val="false"/>
          <w:i w:val="false"/>
          <w:color w:val="000000"/>
          <w:sz w:val="28"/>
        </w:rPr>
        <w:t>
      4) жауапты қызметкердің клиент операциясын жіктеу туралы шешімді қабылдау тәртібі, негізі және мерзімі;</w:t>
      </w:r>
    </w:p>
    <w:p>
      <w:pPr>
        <w:spacing w:after="0"/>
        <w:ind w:left="0"/>
        <w:jc w:val="both"/>
      </w:pPr>
      <w:r>
        <w:rPr>
          <w:rFonts w:ascii="Times New Roman"/>
          <w:b w:val="false"/>
          <w:i w:val="false"/>
          <w:color w:val="000000"/>
          <w:sz w:val="28"/>
        </w:rPr>
        <w:t>
      5)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контрагенті туралы деректерді) тіркеу (оның ішінде тіркеу тәсілдері) және сақтау тәртібі;</w:t>
      </w:r>
    </w:p>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қор биржасының клиент пен оның операцияларына қатысты қабылдайтын шаралардың сипаттамасы қабылдау тәртібі.</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хабарламалар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 биржасының лауазымды адамдарын хабардар ету (қажет болған кезде) тәртібі.";</w:t>
      </w:r>
    </w:p>
    <w:bookmarkStart w:name="z20" w:id="7"/>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Заң департаментімен бірлесе отырып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21"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22" w:id="9"/>
    <w:p>
      <w:pPr>
        <w:spacing w:after="0"/>
        <w:ind w:left="0"/>
        <w:jc w:val="both"/>
      </w:pPr>
      <w:r>
        <w:rPr>
          <w:rFonts w:ascii="Times New Roman"/>
          <w:b w:val="false"/>
          <w:i w:val="false"/>
          <w:color w:val="000000"/>
          <w:sz w:val="28"/>
        </w:rPr>
        <w:t>
      4. Осы қаулы алғашқы ресми жарияланғаннан күнінен кейін күнтізбелік отыз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Қаржылық</w:t>
            </w:r>
            <w:r>
              <w:rPr>
                <w:rFonts w:ascii="Times New Roman"/>
                <w:b/>
                <w:i w:val="false"/>
                <w:color w:val="000000"/>
                <w:sz w:val="20"/>
              </w:rPr>
              <w:t xml:space="preserve"> мониторинг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