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aa6d5" w14:textId="9aaa6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"Энергия аудиторларына кандидаттарды аттестаттауды жүргізу қағидаларын бекіту туралы" Қазақстан Республикасы Инвестициялар және даму министрінің 2015 жылғы 30 қарашадағы № 1123 бұйрығына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2022 жылғы 23 ақпандағы № 99 бұйрығы. Қазақстан Республикасының Әділет министрлігінде 2022 жылғы 28 ақпанда № 26939 болып тіркелді. Күші жойылды - Қазақстан Республикасы Өнеркәсіп және құрылыс министрінің м.а. 2023 жылғы 15 қыркүйектегі № 8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Өнеркәсіп және құрылыс министрінің м.а. 15.09.2023 </w:t>
      </w:r>
      <w:r>
        <w:rPr>
          <w:rFonts w:ascii="Times New Roman"/>
          <w:b w:val="false"/>
          <w:i w:val="false"/>
          <w:color w:val="000000"/>
          <w:sz w:val="28"/>
        </w:rPr>
        <w:t>№ 8</w:t>
      </w:r>
      <w:r>
        <w:rPr>
          <w:rFonts w:ascii="Times New Roman"/>
          <w:b w:val="false"/>
          <w:i w:val="false"/>
          <w:color w:val="ff0000"/>
          <w:sz w:val="28"/>
        </w:rPr>
        <w:t xml:space="preserve"> (10.06.2024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"Энергия аудиторларына кандидаттарды аттестаттауды жүргізу қағидаларын бекіту туралы" Қазақстан Республикасы Инвестициялар және даму министрінің 2015 жылғы 30 қарашадағы № 1123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12587 болып тіркелген) мынадай өзгерістер мен толықтыру енгізілсін:</w:t>
      </w:r>
    </w:p>
    <w:bookmarkEnd w:id="0"/>
    <w:bookmarkStart w:name="z2" w:id="1"/>
    <w:p>
      <w:pPr>
        <w:spacing w:after="0"/>
        <w:ind w:left="0"/>
        <w:jc w:val="both"/>
      </w:pPr>
      <w:r>
        <w:rPr>
          <w:rFonts w:ascii="Times New Roman"/>
          <w:b w:val="false"/>
          <w:i w:val="false"/>
          <w:color w:val="000000"/>
          <w:sz w:val="28"/>
        </w:rPr>
        <w:t xml:space="preserve">
      көрсетілген бұйрықпен бекітілген Энергия аудиторларына кандидаттарды аттестаттауды жүргізу </w:t>
      </w:r>
      <w:r>
        <w:rPr>
          <w:rFonts w:ascii="Times New Roman"/>
          <w:b w:val="false"/>
          <w:i w:val="false"/>
          <w:color w:val="000000"/>
          <w:sz w:val="28"/>
        </w:rPr>
        <w:t>қағидаларында</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"8. Жауапты орындаушы кандидаттың ұсынылған құжаттарын тіркеген сәттен бастап 2 (екі) жұмыс күні ішінде олардың толықтығын тексереді және көрсетілетін қызметті алушы құжаттар топтамасын толық ұсынбаған жағдайда көрсетілетін қызметті беруші басшысының немесе оны алмастыратын адамның электрондық цифрлық қолтаңбасымен (бұдан әрі – ЭЦҚ) қол қойылған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өтінішті одан әрі қараудан дәлелді түрде бас тартады (бұдан әрі – дәлелді бас тарту) және мемлекеттік қызмет көрсету нысанына сәйкес оны көрсетілетін қызметті алушыға электрондық құжат нысанында портал арқылы көрсетілетін қызметті алушының жеке кабинетіне жолдайды. </w:t>
      </w:r>
    </w:p>
    <w:bookmarkStart w:name="z4" w:id="2"/>
    <w:p>
      <w:pPr>
        <w:spacing w:after="0"/>
        <w:ind w:left="0"/>
        <w:jc w:val="both"/>
      </w:pPr>
      <w:r>
        <w:rPr>
          <w:rFonts w:ascii="Times New Roman"/>
          <w:b w:val="false"/>
          <w:i w:val="false"/>
          <w:color w:val="000000"/>
          <w:sz w:val="28"/>
        </w:rPr>
        <w:t xml:space="preserve">
      9. Көрсетілетін қызметті алушы құжаттардың толық топтамасын ұсынған жағдайда, жауапты орындаушы 7 (жеті) жұмыс күні ішінде көрсетілетін қызметті алушының мемлекеттік қызметті көрсету үшін қажетті ұсынылған құжаттар мен оларда көрсетілген мәліметтердің Қазақстан Республикасының энергия үнемдеу және энергия тиімділігін арттыру туралы заңнамасында белгіленген талаптарға сәйкестігін тексереді және 1 (бір) жұмыс күні ішінде мемлекеттік қызметті көрсету нәтижесін -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энергия аудиторының аттестатын ресімдейді.";</w:t>
      </w:r>
    </w:p>
    <w:bookmarkEnd w:id="2"/>
    <w:bookmarkStart w:name="z5" w:id="3"/>
    <w:p>
      <w:pPr>
        <w:spacing w:after="0"/>
        <w:ind w:left="0"/>
        <w:jc w:val="both"/>
      </w:pPr>
      <w:r>
        <w:rPr>
          <w:rFonts w:ascii="Times New Roman"/>
          <w:b w:val="false"/>
          <w:i w:val="false"/>
          <w:color w:val="000000"/>
          <w:sz w:val="28"/>
        </w:rPr>
        <w:t>
      мынадай мазмұндағы 9-1-тармақпен толықтырылсын:</w:t>
      </w:r>
    </w:p>
    <w:bookmarkEnd w:id="3"/>
    <w:p>
      <w:pPr>
        <w:spacing w:after="0"/>
        <w:ind w:left="0"/>
        <w:jc w:val="both"/>
      </w:pPr>
      <w:r>
        <w:rPr>
          <w:rFonts w:ascii="Times New Roman"/>
          <w:b w:val="false"/>
          <w:i w:val="false"/>
          <w:color w:val="000000"/>
          <w:sz w:val="28"/>
        </w:rPr>
        <w:t>
      "9-1. Мемлекеттік қызметті көрсетуден бас тарту үшін негіздер анықталған кезде көрсетілетін қызметті беруші көрсетілетін қызметті алушыға мемлекеттік қызметті көрсетуден бас тарту туралы алдын ала шешім туралы, сондай-ақ тыңдауды өткізу уақыты мен орны (тәсілі) туралы алдын ала шешім бойынша көрсетілетін қызметті алушыға позициясын білдіру мүмкіндігі үшін хабарлайды.</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 Тыңдау хабардар етілген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беруші энергия аудитордың аттестатын немесе мемлекеттік қызметті көрсетуден дәлелді бас тартуды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"15. Көрсетілетін қызметті алушы мемлекеттік қызметті көрсету мәселелері бойынша шағымды шешіміне, әрекетіне (әрекетсіздігіне) шағым жасалған көрсетілетін қызметті берушіге, лаузымды адамға береді.</w:t>
      </w:r>
    </w:p>
    <w:p>
      <w:pPr>
        <w:spacing w:after="0"/>
        <w:ind w:left="0"/>
        <w:jc w:val="both"/>
      </w:pPr>
      <w:r>
        <w:rPr>
          <w:rFonts w:ascii="Times New Roman"/>
          <w:b w:val="false"/>
          <w:i w:val="false"/>
          <w:color w:val="000000"/>
          <w:sz w:val="28"/>
        </w:rPr>
        <w:t>
      Шешіміне, әрекетіне (әрекетсіздігіне) шағым жасалған көрсетілетін қызметті беруші, лауазымды адам шағым келіп түскен күннен бастап 3 (үш) жұмыс күні ішінде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шешіміне, әрекетіне (әрекетсіздігіне) шағым жасалған көрсетілетін қызметті беруші, лауазымды адам егер 3 (үш) жұмыс күні ішінде шағымда көрсетілген талаптарды толық қанағаттандыратын шешім қабылдаса не әрекет жасаса, ол шағымды қарайтын органға шағымды жібермейді.</w:t>
      </w:r>
    </w:p>
    <w:p>
      <w:pPr>
        <w:spacing w:after="0"/>
        <w:ind w:left="0"/>
        <w:jc w:val="both"/>
      </w:pPr>
      <w:r>
        <w:rPr>
          <w:rFonts w:ascii="Times New Roman"/>
          <w:b w:val="false"/>
          <w:i w:val="false"/>
          <w:color w:val="000000"/>
          <w:sz w:val="28"/>
        </w:rPr>
        <w:t xml:space="preserve">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көрсетілетін қызметті алушының шағымы оны тіркеген күннен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оның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Мемлекеттік корпорация жұмыскерлерінің қызмет көрсету кезіндегі әрекеттеріне (әрекетсіздігіне) шағым оның басшысының атына не ақпараттандыру саласындағы уәкілетті органға беріледі.</w:t>
      </w:r>
    </w:p>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 жасалғаннан кейін жол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"17.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 көрсетілетін қызметті берушінің, уәкілетті органның, мемлекеттік қызметтер көрсету сапасын бағалау және бақылау жөніндегі уәкілетті органның шағымды қарау мерзімі: </w:t>
      </w:r>
    </w:p>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p>
      <w:pPr>
        <w:spacing w:after="0"/>
        <w:ind w:left="0"/>
        <w:jc w:val="both"/>
      </w:pPr>
      <w:r>
        <w:rPr>
          <w:rFonts w:ascii="Times New Roman"/>
          <w:b w:val="false"/>
          <w:i w:val="false"/>
          <w:color w:val="000000"/>
          <w:sz w:val="28"/>
        </w:rPr>
        <w:t>
      2) қосымша ақпарат алу қажет болған жағдайда, он жұмыс күнінен аспайтын мерзімге ұзартылады.</w:t>
      </w:r>
    </w:p>
    <w:p>
      <w:pPr>
        <w:spacing w:after="0"/>
        <w:ind w:left="0"/>
        <w:jc w:val="both"/>
      </w:pPr>
      <w:r>
        <w:rPr>
          <w:rFonts w:ascii="Times New Roman"/>
          <w:b w:val="false"/>
          <w:i w:val="false"/>
          <w:color w:val="000000"/>
          <w:sz w:val="28"/>
        </w:rPr>
        <w:t>
      Шағымды қарау мерзімі ұзартылған жағдайда шағымдарды қарау жөніндегі өкілеттіктер берілген лауазымды адам шағымды қарау мерзімі ұзартылған кезден бастап үш жұмыс күні ішінде шағым берген көрсетілетін қызметті алушыға ұзарту себептерін көрсете отырып, шағымды қарау мерзімінің ұзартылғаны туралы жазбаша нысанда (шағым қағаз жеткізгіште берілген кезде) немесе электрондық нысанда (шағым электрондық түрде берілген кезде) хабарлайды.";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2-қосымшада</w:t>
      </w:r>
      <w:r>
        <w:rPr>
          <w:rFonts w:ascii="Times New Roman"/>
          <w:b w:val="false"/>
          <w:i w:val="false"/>
          <w:color w:val="000000"/>
          <w:sz w:val="28"/>
        </w:rPr>
        <w:t>:</w:t>
      </w:r>
    </w:p>
    <w:p>
      <w:pPr>
        <w:spacing w:after="0"/>
        <w:ind w:left="0"/>
        <w:jc w:val="both"/>
      </w:pPr>
      <w:r>
        <w:rPr>
          <w:rFonts w:ascii="Times New Roman"/>
          <w:b w:val="false"/>
          <w:i w:val="false"/>
          <w:color w:val="000000"/>
          <w:sz w:val="28"/>
        </w:rPr>
        <w:t>
      реттік нөмірі 8-жол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құжаттардың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Қағидаларға сәйкес нысан бойынша өтініш (сұрау);</w:t>
            </w:r>
          </w:p>
          <w:p>
            <w:pPr>
              <w:spacing w:after="20"/>
              <w:ind w:left="20"/>
              <w:jc w:val="both"/>
            </w:pPr>
            <w:r>
              <w:rPr>
                <w:rFonts w:ascii="Times New Roman"/>
                <w:b w:val="false"/>
                <w:i w:val="false"/>
                <w:color w:val="000000"/>
                <w:sz w:val="20"/>
              </w:rPr>
              <w:t>
2) жоғары инженерлік-техникалық білімі туралы дипломның электрондық көшірмесі немесе цифрлық құжаттар сервисіндегі электрондық құжат;</w:t>
            </w:r>
          </w:p>
          <w:p>
            <w:pPr>
              <w:spacing w:after="20"/>
              <w:ind w:left="20"/>
              <w:jc w:val="both"/>
            </w:pPr>
            <w:r>
              <w:rPr>
                <w:rFonts w:ascii="Times New Roman"/>
                <w:b w:val="false"/>
                <w:i w:val="false"/>
                <w:color w:val="000000"/>
                <w:sz w:val="20"/>
              </w:rPr>
              <w:t>
3) энергия аудиті бағыты бойынша энергия үнемдеу және энергия тиiмдiлiгiн арттыру саласындағы курстардан өткені туралы куәліктің электрондық көшірмесі;</w:t>
            </w:r>
          </w:p>
          <w:p>
            <w:pPr>
              <w:spacing w:after="20"/>
              <w:ind w:left="20"/>
              <w:jc w:val="both"/>
            </w:pPr>
            <w:r>
              <w:rPr>
                <w:rFonts w:ascii="Times New Roman"/>
                <w:b w:val="false"/>
                <w:i w:val="false"/>
                <w:color w:val="000000"/>
                <w:sz w:val="20"/>
              </w:rPr>
              <w:t>
4) кандидаттың еңбек қызметінің жалпы техникалық жұмыс өтілінің кемінде 5 (бес) жыл, оның ішінде энергия аудиторлық ұйымда кемінде 1 (бір) жыл энергия аудиторы болуын растайтын құжаттың электрондық көшірмесін;</w:t>
            </w:r>
          </w:p>
          <w:p>
            <w:pPr>
              <w:spacing w:after="20"/>
              <w:ind w:left="20"/>
              <w:jc w:val="both"/>
            </w:pPr>
            <w:r>
              <w:rPr>
                <w:rFonts w:ascii="Times New Roman"/>
                <w:b w:val="false"/>
                <w:i w:val="false"/>
                <w:color w:val="000000"/>
                <w:sz w:val="20"/>
              </w:rPr>
              <w:t>
5) III және одан жоғары рұқсат беру тобының білімін біліктілік тексеру хаттамасының электрондық көшірмесі.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0" w:id="4"/>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Индустриялық даму комитеті заңнамада белгіленген тәртіппен:</w:t>
      </w:r>
    </w:p>
    <w:bookmarkEnd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Start w:name="z11"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5"/>
    <w:bookmarkStart w:name="z12"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            Индустрия және инфрақұрылымдық </w:t>
            </w:r>
          </w:p>
          <w:p>
            <w:pPr>
              <w:spacing w:after="20"/>
              <w:ind w:left="20"/>
              <w:jc w:val="both"/>
            </w:pPr>
            <w:r>
              <w:rPr>
                <w:rFonts w:ascii="Times New Roman"/>
                <w:b w:val="false"/>
                <w:i/>
                <w:color w:val="000000"/>
                <w:sz w:val="20"/>
              </w:rPr>
              <w:t xml:space="preserve">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Ускенбаев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p>
          <w:p>
            <w:pPr>
              <w:spacing w:after="20"/>
              <w:ind w:left="20"/>
              <w:jc w:val="both"/>
            </w:pPr>
          </w:p>
          <w:p>
            <w:pPr>
              <w:spacing w:after="20"/>
              <w:ind w:left="20"/>
              <w:jc w:val="both"/>
            </w:pPr>
            <w:r>
              <w:rPr>
                <w:rFonts w:ascii="Times New Roman"/>
                <w:b/>
                <w:i w:val="false"/>
                <w:color w:val="000000"/>
                <w:sz w:val="20"/>
              </w:rPr>
              <w:t>"КЕЛІСІЛДІ"</w:t>
            </w:r>
          </w:p>
          <w:p>
            <w:pPr>
              <w:spacing w:after="20"/>
              <w:ind w:left="20"/>
              <w:jc w:val="both"/>
            </w:pPr>
            <w:r>
              <w:rPr>
                <w:rFonts w:ascii="Times New Roman"/>
                <w:b/>
                <w:i w:val="false"/>
                <w:color w:val="000000"/>
                <w:sz w:val="20"/>
              </w:rPr>
              <w:t>Қазақстан Республикасы</w:t>
            </w:r>
          </w:p>
          <w:p>
            <w:pPr>
              <w:spacing w:after="20"/>
              <w:ind w:left="20"/>
              <w:jc w:val="both"/>
            </w:pPr>
            <w:r>
              <w:rPr>
                <w:rFonts w:ascii="Times New Roman"/>
                <w:b/>
                <w:i w:val="false"/>
                <w:color w:val="000000"/>
                <w:sz w:val="20"/>
              </w:rPr>
              <w:t>Цифрлық даму, инновациялар</w:t>
            </w:r>
          </w:p>
          <w:p>
            <w:pPr>
              <w:spacing w:after="20"/>
              <w:ind w:left="20"/>
              <w:jc w:val="both"/>
            </w:pPr>
            <w:r>
              <w:rPr>
                <w:rFonts w:ascii="Times New Roman"/>
                <w:b/>
                <w:i w:val="false"/>
                <w:color w:val="000000"/>
                <w:sz w:val="20"/>
              </w:rPr>
              <w:t>және аэроғарыш өнеркәсібі</w:t>
            </w:r>
          </w:p>
          <w:p>
            <w:pPr>
              <w:spacing w:after="20"/>
              <w:ind w:left="20"/>
              <w:jc w:val="both"/>
            </w:pPr>
            <w:r>
              <w:rPr>
                <w:rFonts w:ascii="Times New Roman"/>
                <w:b/>
                <w:i w:val="false"/>
                <w:color w:val="000000"/>
                <w:sz w:val="20"/>
              </w:rPr>
              <w:t>министрлігі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